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BD1D" w14:textId="0D4B9777" w:rsidR="00DD0AFE" w:rsidRDefault="4C2B9EB1" w:rsidP="4C2B9EB1">
      <w:pPr>
        <w:spacing w:after="240"/>
        <w:ind w:right="547"/>
        <w:jc w:val="right"/>
        <w:rPr>
          <w:rFonts w:ascii="Arial" w:hAnsi="Arial" w:cs="Arial"/>
          <w:sz w:val="32"/>
          <w:szCs w:val="32"/>
        </w:rPr>
      </w:pPr>
      <w:r w:rsidRPr="4C2B9EB1">
        <w:rPr>
          <w:rFonts w:ascii="Arial" w:hAnsi="Arial" w:cs="Arial"/>
          <w:sz w:val="32"/>
          <w:szCs w:val="32"/>
        </w:rPr>
        <w:t>Self-Assessment of Core Competencies</w:t>
      </w:r>
    </w:p>
    <w:p w14:paraId="5DB9EC9B" w14:textId="4143F706" w:rsidR="00B36675" w:rsidRDefault="4C2B9EB1" w:rsidP="4C2B9EB1">
      <w:pPr>
        <w:spacing w:after="240"/>
        <w:ind w:right="547"/>
        <w:jc w:val="right"/>
        <w:rPr>
          <w:rFonts w:ascii="Arial" w:hAnsi="Arial" w:cs="Arial"/>
          <w:sz w:val="32"/>
          <w:szCs w:val="32"/>
        </w:rPr>
      </w:pPr>
      <w:r w:rsidRPr="4C2B9EB1">
        <w:rPr>
          <w:rFonts w:ascii="Arial" w:hAnsi="Arial" w:cs="Arial"/>
          <w:sz w:val="32"/>
          <w:szCs w:val="32"/>
        </w:rPr>
        <w:t xml:space="preserve">Guidelines </w:t>
      </w:r>
      <w:r w:rsidR="00255CBB">
        <w:rPr>
          <w:rFonts w:ascii="Arial" w:hAnsi="Arial" w:cs="Arial"/>
          <w:sz w:val="32"/>
          <w:szCs w:val="32"/>
        </w:rPr>
        <w:t>w</w:t>
      </w:r>
      <w:r w:rsidRPr="4C2B9EB1">
        <w:rPr>
          <w:rFonts w:ascii="Arial" w:hAnsi="Arial" w:cs="Arial"/>
          <w:sz w:val="32"/>
          <w:szCs w:val="32"/>
        </w:rPr>
        <w:t>ith Scoring Rubric</w:t>
      </w:r>
    </w:p>
    <w:p w14:paraId="154DAF55" w14:textId="4E0A3B2A" w:rsidR="00647F63" w:rsidRDefault="4C2B9EB1" w:rsidP="4C2B9EB1">
      <w:pPr>
        <w:spacing w:after="120"/>
        <w:rPr>
          <w:b/>
          <w:bCs/>
          <w:sz w:val="32"/>
          <w:szCs w:val="32"/>
        </w:rPr>
      </w:pPr>
      <w:r w:rsidRPr="4C2B9EB1">
        <w:rPr>
          <w:b/>
          <w:bCs/>
          <w:sz w:val="32"/>
          <w:szCs w:val="32"/>
        </w:rPr>
        <w:t>Purpose</w:t>
      </w:r>
    </w:p>
    <w:p w14:paraId="04CEE340" w14:textId="19CAE376" w:rsidR="002945A1" w:rsidRDefault="1C4AE5B5" w:rsidP="1C4AE5B5">
      <w:pPr>
        <w:spacing w:after="0" w:line="240" w:lineRule="auto"/>
        <w:ind w:left="604" w:hanging="540"/>
        <w:rPr>
          <w:rFonts w:ascii="Arial" w:hAnsi="Arial" w:cs="Arial"/>
        </w:rPr>
      </w:pPr>
      <w:r w:rsidRPr="1C4AE5B5">
        <w:rPr>
          <w:rFonts w:ascii="Arial" w:hAnsi="Arial" w:cs="Arial"/>
        </w:rPr>
        <w:t>The purpose of this assignment is to complete a self-assessment of the NLN Nurse Educator Core Competencies and develop goal</w:t>
      </w:r>
      <w:r w:rsidR="00DF25CC">
        <w:rPr>
          <w:rFonts w:ascii="Arial" w:hAnsi="Arial" w:cs="Arial"/>
        </w:rPr>
        <w:t>s</w:t>
      </w:r>
      <w:r w:rsidRPr="1C4AE5B5">
        <w:rPr>
          <w:rFonts w:ascii="Arial" w:hAnsi="Arial" w:cs="Arial"/>
        </w:rPr>
        <w:t xml:space="preserve"> to help meet this competency. </w:t>
      </w:r>
    </w:p>
    <w:p w14:paraId="4C1B5348" w14:textId="77777777" w:rsidR="002945A1" w:rsidRDefault="002945A1" w:rsidP="002945A1">
      <w:pPr>
        <w:spacing w:after="0" w:line="240" w:lineRule="auto"/>
        <w:ind w:left="604" w:hanging="540"/>
        <w:rPr>
          <w:rFonts w:ascii="Arial" w:hAnsi="Arial" w:cs="Arial"/>
        </w:rPr>
      </w:pPr>
    </w:p>
    <w:p w14:paraId="21BA94AD" w14:textId="0C8272CA" w:rsidR="00647F63" w:rsidRDefault="00647F63" w:rsidP="007C3E77">
      <w:pPr>
        <w:spacing w:after="0" w:line="240" w:lineRule="auto"/>
        <w:ind w:left="604" w:hanging="540"/>
        <w:rPr>
          <w:rFonts w:ascii="Arial" w:eastAsia="Times New Roman" w:hAnsi="Arial" w:cs="Arial"/>
          <w:color w:val="2D3B45"/>
        </w:rPr>
      </w:pPr>
      <w:r>
        <w:rPr>
          <w:rFonts w:ascii="Arial" w:hAnsi="Arial" w:cs="Arial"/>
        </w:rPr>
        <w:t xml:space="preserve">  </w:t>
      </w:r>
      <w:r w:rsidR="002945A1" w:rsidRPr="00946C34">
        <w:rPr>
          <w:rFonts w:ascii="Arial" w:hAnsi="Arial" w:cs="Arial"/>
          <w:color w:val="000000" w:themeColor="text1"/>
        </w:rPr>
        <w:t xml:space="preserve">National League for Nursing (2017). </w:t>
      </w:r>
      <w:r w:rsidR="002945A1" w:rsidRPr="4C2B9EB1">
        <w:rPr>
          <w:rFonts w:ascii="Arial" w:hAnsi="Arial" w:cs="Arial"/>
          <w:i/>
          <w:iCs/>
          <w:color w:val="000000" w:themeColor="text1"/>
        </w:rPr>
        <w:t>Nurse Educator Core Competency.</w:t>
      </w:r>
      <w:r w:rsidR="002945A1" w:rsidRPr="00946C34">
        <w:rPr>
          <w:rFonts w:ascii="Arial" w:hAnsi="Arial" w:cs="Arial"/>
          <w:color w:val="000000" w:themeColor="text1"/>
        </w:rPr>
        <w:t xml:space="preserve"> Retrieved from </w:t>
      </w:r>
      <w:hyperlink r:id="rId8" w:history="1">
        <w:r w:rsidR="007C3E77" w:rsidRPr="00A36879">
          <w:rPr>
            <w:rStyle w:val="Hyperlink"/>
            <w:rFonts w:ascii="Arial" w:eastAsia="Times New Roman" w:hAnsi="Arial" w:cs="Arial"/>
            <w:shd w:val="clear" w:color="auto" w:fill="FFFFFF"/>
          </w:rPr>
          <w:t>http://www.nln.org/professional-development-programs/competencies-for-nursing-education/nurse-educator-core-competency</w:t>
        </w:r>
      </w:hyperlink>
    </w:p>
    <w:p w14:paraId="7AE27744" w14:textId="77777777" w:rsidR="007C3E77" w:rsidRPr="007C3E77" w:rsidRDefault="007C3E77" w:rsidP="007C3E77">
      <w:pPr>
        <w:spacing w:after="0" w:line="240" w:lineRule="auto"/>
        <w:ind w:left="604" w:hanging="540"/>
        <w:rPr>
          <w:rFonts w:ascii="Arial" w:eastAsia="Times New Roman" w:hAnsi="Arial" w:cs="Arial"/>
          <w:color w:val="2D3B45"/>
        </w:rPr>
      </w:pPr>
    </w:p>
    <w:p w14:paraId="5DB99C48" w14:textId="4F421B4D" w:rsidR="00647F63" w:rsidRDefault="4C2B9EB1" w:rsidP="00C41232">
      <w:pPr>
        <w:spacing w:after="0" w:line="240" w:lineRule="auto"/>
        <w:rPr>
          <w:rFonts w:ascii="Arial" w:hAnsi="Arial" w:cs="Arial"/>
        </w:rPr>
      </w:pPr>
      <w:r w:rsidRPr="4C2B9EB1">
        <w:rPr>
          <w:b/>
          <w:bCs/>
          <w:sz w:val="32"/>
          <w:szCs w:val="32"/>
        </w:rPr>
        <w:t xml:space="preserve">Due Date: </w:t>
      </w:r>
      <w:r w:rsidRPr="4C2B9EB1">
        <w:rPr>
          <w:rFonts w:ascii="Arial" w:hAnsi="Arial" w:cs="Arial"/>
        </w:rPr>
        <w:t xml:space="preserve">Sunday, 11:59 p.m. MT at the end of Week 1 </w:t>
      </w:r>
    </w:p>
    <w:p w14:paraId="361E3031" w14:textId="17885416" w:rsidR="00C41232" w:rsidRDefault="00C41232" w:rsidP="00C41232">
      <w:pPr>
        <w:spacing w:after="0" w:line="240" w:lineRule="auto"/>
        <w:rPr>
          <w:rFonts w:ascii="Arial" w:hAnsi="Arial" w:cs="Arial"/>
        </w:rPr>
      </w:pPr>
      <w:r>
        <w:rPr>
          <w:rFonts w:ascii="Arial" w:hAnsi="Arial" w:cs="Arial"/>
        </w:rPr>
        <w:t xml:space="preserve">                       </w:t>
      </w:r>
      <w:r w:rsidRPr="00C41232">
        <w:rPr>
          <w:rFonts w:ascii="Arial" w:hAnsi="Arial" w:cs="Arial"/>
        </w:rPr>
        <w:t>Wednesday, 11:59 p.m. MT at the end of Week 8</w:t>
      </w:r>
    </w:p>
    <w:p w14:paraId="1710D9D1" w14:textId="77777777" w:rsidR="00C41232" w:rsidRDefault="00C41232" w:rsidP="00C41232">
      <w:pPr>
        <w:spacing w:after="0" w:line="240" w:lineRule="auto"/>
        <w:rPr>
          <w:rFonts w:ascii="Arial" w:hAnsi="Arial" w:cs="Arial"/>
          <w:b/>
          <w:bCs/>
        </w:rPr>
      </w:pPr>
    </w:p>
    <w:p w14:paraId="34AD6C52" w14:textId="5955ABBC" w:rsidR="00647F63" w:rsidRDefault="4C2B9EB1" w:rsidP="4C2B9EB1">
      <w:pPr>
        <w:spacing w:after="120"/>
        <w:rPr>
          <w:b/>
          <w:bCs/>
          <w:sz w:val="32"/>
          <w:szCs w:val="32"/>
        </w:rPr>
      </w:pPr>
      <w:r w:rsidRPr="4C2B9EB1">
        <w:rPr>
          <w:b/>
          <w:bCs/>
          <w:sz w:val="32"/>
          <w:szCs w:val="32"/>
        </w:rPr>
        <w:t xml:space="preserve">Total Points Possible: </w:t>
      </w:r>
      <w:r w:rsidR="0087120B">
        <w:rPr>
          <w:b/>
          <w:bCs/>
          <w:sz w:val="32"/>
          <w:szCs w:val="32"/>
        </w:rPr>
        <w:t>50</w:t>
      </w:r>
      <w:r w:rsidRPr="4C2B9EB1">
        <w:rPr>
          <w:b/>
          <w:bCs/>
          <w:sz w:val="32"/>
          <w:szCs w:val="32"/>
        </w:rPr>
        <w:t xml:space="preserve"> for Week 1 </w:t>
      </w:r>
    </w:p>
    <w:p w14:paraId="7C214A6C" w14:textId="2D14B33B" w:rsidR="00647F63" w:rsidRDefault="4C2B9EB1" w:rsidP="00647F63">
      <w:pPr>
        <w:pStyle w:val="Heading1"/>
      </w:pPr>
      <w:r>
        <w:t>Requirements</w:t>
      </w:r>
    </w:p>
    <w:p w14:paraId="1721C35B" w14:textId="676887C1" w:rsidR="00647F63"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 xml:space="preserve">Completed at Weeks 1 and 8, this document is based on the National League for Nursing (NLN) Core Competencies of the Nurse Educator (NLN, 2017). Students should drop their assessments into their ePortfolio by </w:t>
      </w:r>
      <w:r w:rsidR="000D4A42">
        <w:rPr>
          <w:rFonts w:ascii="Arial" w:hAnsi="Arial" w:cs="Arial"/>
          <w:color w:val="000000" w:themeColor="text1"/>
        </w:rPr>
        <w:t xml:space="preserve">Wednesday </w:t>
      </w:r>
      <w:r w:rsidRPr="4C2B9EB1">
        <w:rPr>
          <w:rFonts w:ascii="Arial" w:hAnsi="Arial" w:cs="Arial"/>
          <w:color w:val="000000" w:themeColor="text1"/>
        </w:rPr>
        <w:t xml:space="preserve">of Week 8, 11:59 p.m. MT. </w:t>
      </w:r>
    </w:p>
    <w:p w14:paraId="72F68453" w14:textId="77777777" w:rsidR="00647F63" w:rsidRDefault="00647F63" w:rsidP="00647F63">
      <w:pPr>
        <w:spacing w:after="0" w:line="240" w:lineRule="auto"/>
        <w:rPr>
          <w:rFonts w:ascii="Arial" w:hAnsi="Arial" w:cs="Arial"/>
          <w:color w:val="000000" w:themeColor="text1"/>
        </w:rPr>
      </w:pPr>
    </w:p>
    <w:p w14:paraId="41971E2B" w14:textId="025C2D01" w:rsidR="002945A1" w:rsidRPr="002945A1" w:rsidRDefault="7413DEF0" w:rsidP="007C3E77">
      <w:pPr>
        <w:spacing w:after="0" w:line="240" w:lineRule="auto"/>
        <w:rPr>
          <w:rFonts w:ascii="Arial" w:hAnsi="Arial" w:cs="Arial"/>
          <w:color w:val="000000" w:themeColor="text1"/>
        </w:rPr>
      </w:pPr>
      <w:r w:rsidRPr="7413DEF0">
        <w:rPr>
          <w:rFonts w:ascii="Arial" w:hAnsi="Arial" w:cs="Arial"/>
          <w:color w:val="000000" w:themeColor="text1"/>
        </w:rPr>
        <w:t xml:space="preserve">This Self-Assessment of Core Competencies is a document that you will use throughout the </w:t>
      </w:r>
      <w:r w:rsidR="00255CBB">
        <w:rPr>
          <w:rFonts w:ascii="Arial" w:hAnsi="Arial" w:cs="Arial"/>
          <w:color w:val="000000" w:themeColor="text1"/>
        </w:rPr>
        <w:t>E</w:t>
      </w:r>
      <w:r w:rsidRPr="7413DEF0">
        <w:rPr>
          <w:rFonts w:ascii="Arial" w:hAnsi="Arial" w:cs="Arial"/>
          <w:color w:val="000000" w:themeColor="text1"/>
        </w:rPr>
        <w:t xml:space="preserve">ducator </w:t>
      </w:r>
      <w:r w:rsidR="00255CBB">
        <w:rPr>
          <w:rFonts w:ascii="Arial" w:hAnsi="Arial" w:cs="Arial"/>
          <w:color w:val="000000" w:themeColor="text1"/>
        </w:rPr>
        <w:t>T</w:t>
      </w:r>
      <w:r w:rsidRPr="7413DEF0">
        <w:rPr>
          <w:rFonts w:ascii="Arial" w:hAnsi="Arial" w:cs="Arial"/>
          <w:color w:val="000000" w:themeColor="text1"/>
        </w:rPr>
        <w:t>rack</w:t>
      </w:r>
      <w:r w:rsidR="002E0E98">
        <w:rPr>
          <w:rFonts w:ascii="Arial" w:hAnsi="Arial" w:cs="Arial"/>
          <w:color w:val="000000" w:themeColor="text1"/>
        </w:rPr>
        <w:t xml:space="preserve"> courses. It is to be placed in </w:t>
      </w:r>
      <w:r w:rsidRPr="7413DEF0">
        <w:rPr>
          <w:rFonts w:ascii="Arial" w:hAnsi="Arial" w:cs="Arial"/>
          <w:color w:val="000000" w:themeColor="text1"/>
        </w:rPr>
        <w:t xml:space="preserve">your ePortfolio. In each course, starting in NR535, you will focus on a specific area of the NLN competencies. </w:t>
      </w:r>
    </w:p>
    <w:tbl>
      <w:tblPr>
        <w:tblStyle w:val="TableGrid"/>
        <w:tblW w:w="0" w:type="auto"/>
        <w:tblLook w:val="04A0" w:firstRow="1" w:lastRow="0" w:firstColumn="1" w:lastColumn="0" w:noHBand="0" w:noVBand="1"/>
      </w:tblPr>
      <w:tblGrid>
        <w:gridCol w:w="4855"/>
        <w:gridCol w:w="4855"/>
      </w:tblGrid>
      <w:tr w:rsidR="002945A1" w:rsidRPr="002945A1" w14:paraId="77EEFCBA" w14:textId="77777777" w:rsidTr="7413DEF0">
        <w:tc>
          <w:tcPr>
            <w:tcW w:w="4855" w:type="dxa"/>
          </w:tcPr>
          <w:p w14:paraId="48CC1854" w14:textId="39985290" w:rsidR="002945A1" w:rsidRPr="002945A1" w:rsidRDefault="4C2B9EB1" w:rsidP="4C2B9EB1">
            <w:pPr>
              <w:rPr>
                <w:rFonts w:ascii="Arial" w:hAnsi="Arial" w:cs="Arial"/>
                <w:b/>
                <w:bCs/>
                <w:color w:val="000000" w:themeColor="text1"/>
              </w:rPr>
            </w:pPr>
            <w:r w:rsidRPr="4C2B9EB1">
              <w:rPr>
                <w:rFonts w:ascii="Arial" w:hAnsi="Arial" w:cs="Arial"/>
                <w:b/>
                <w:bCs/>
                <w:color w:val="000000" w:themeColor="text1"/>
              </w:rPr>
              <w:t>Course</w:t>
            </w:r>
          </w:p>
        </w:tc>
        <w:tc>
          <w:tcPr>
            <w:tcW w:w="4855" w:type="dxa"/>
          </w:tcPr>
          <w:p w14:paraId="58CE285A" w14:textId="59026E5C" w:rsidR="002945A1" w:rsidRPr="002945A1" w:rsidRDefault="4C2B9EB1" w:rsidP="4C2B9EB1">
            <w:pPr>
              <w:rPr>
                <w:rFonts w:ascii="Arial" w:hAnsi="Arial" w:cs="Arial"/>
                <w:b/>
                <w:bCs/>
                <w:color w:val="000000" w:themeColor="text1"/>
              </w:rPr>
            </w:pPr>
            <w:r w:rsidRPr="4C2B9EB1">
              <w:rPr>
                <w:rFonts w:ascii="Arial" w:hAnsi="Arial" w:cs="Arial"/>
                <w:b/>
                <w:bCs/>
                <w:color w:val="000000" w:themeColor="text1"/>
              </w:rPr>
              <w:t>Competencies</w:t>
            </w:r>
          </w:p>
        </w:tc>
      </w:tr>
      <w:tr w:rsidR="002945A1" w:rsidRPr="002945A1" w14:paraId="336FC4E8" w14:textId="77777777" w:rsidTr="7413DEF0">
        <w:tc>
          <w:tcPr>
            <w:tcW w:w="4855" w:type="dxa"/>
          </w:tcPr>
          <w:p w14:paraId="68B8B484" w14:textId="04770CB1" w:rsidR="002945A1" w:rsidRPr="002945A1" w:rsidRDefault="7413DEF0" w:rsidP="7413DEF0">
            <w:pPr>
              <w:rPr>
                <w:rFonts w:ascii="Arial" w:hAnsi="Arial" w:cs="Arial"/>
                <w:color w:val="000000" w:themeColor="text1"/>
              </w:rPr>
            </w:pPr>
            <w:r w:rsidRPr="7413DEF0">
              <w:rPr>
                <w:rFonts w:ascii="Arial" w:hAnsi="Arial" w:cs="Arial"/>
                <w:color w:val="000000" w:themeColor="text1"/>
              </w:rPr>
              <w:t>NR535</w:t>
            </w:r>
          </w:p>
        </w:tc>
        <w:tc>
          <w:tcPr>
            <w:tcW w:w="4855" w:type="dxa"/>
          </w:tcPr>
          <w:p w14:paraId="10F21DD9" w14:textId="53018317"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w:t>
            </w:r>
          </w:p>
        </w:tc>
      </w:tr>
      <w:tr w:rsidR="002945A1" w:rsidRPr="002945A1" w14:paraId="4CCDC3E0" w14:textId="77777777" w:rsidTr="7413DEF0">
        <w:tc>
          <w:tcPr>
            <w:tcW w:w="4855" w:type="dxa"/>
          </w:tcPr>
          <w:p w14:paraId="61E1BF29" w14:textId="36E25EED" w:rsidR="002945A1" w:rsidRPr="002945A1" w:rsidRDefault="4C2B9EB1" w:rsidP="4C2B9EB1">
            <w:pPr>
              <w:rPr>
                <w:rFonts w:ascii="Arial" w:hAnsi="Arial" w:cs="Arial"/>
                <w:color w:val="000000" w:themeColor="text1"/>
              </w:rPr>
            </w:pPr>
            <w:r w:rsidRPr="4C2B9EB1">
              <w:rPr>
                <w:rFonts w:ascii="Arial" w:hAnsi="Arial" w:cs="Arial"/>
                <w:color w:val="000000" w:themeColor="text1"/>
              </w:rPr>
              <w:t>NR524</w:t>
            </w:r>
          </w:p>
        </w:tc>
        <w:tc>
          <w:tcPr>
            <w:tcW w:w="4855" w:type="dxa"/>
          </w:tcPr>
          <w:p w14:paraId="2C6F81A8" w14:textId="5C95B732"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IV</w:t>
            </w:r>
          </w:p>
        </w:tc>
      </w:tr>
      <w:tr w:rsidR="002945A1" w:rsidRPr="002945A1" w14:paraId="74BC205F" w14:textId="77777777" w:rsidTr="7413DEF0">
        <w:trPr>
          <w:trHeight w:val="259"/>
        </w:trPr>
        <w:tc>
          <w:tcPr>
            <w:tcW w:w="4855" w:type="dxa"/>
          </w:tcPr>
          <w:p w14:paraId="1613FD7C" w14:textId="37F524A2" w:rsidR="002945A1" w:rsidRPr="002945A1" w:rsidRDefault="7413DEF0" w:rsidP="7413DEF0">
            <w:pPr>
              <w:rPr>
                <w:rFonts w:ascii="Arial" w:hAnsi="Arial" w:cs="Arial"/>
              </w:rPr>
            </w:pPr>
            <w:r w:rsidRPr="7413DEF0">
              <w:rPr>
                <w:rFonts w:ascii="Arial" w:hAnsi="Arial" w:cs="Arial"/>
                <w:color w:val="000000" w:themeColor="text1"/>
              </w:rPr>
              <w:t>NR536</w:t>
            </w:r>
          </w:p>
        </w:tc>
        <w:tc>
          <w:tcPr>
            <w:tcW w:w="4855" w:type="dxa"/>
          </w:tcPr>
          <w:p w14:paraId="13A67AA7" w14:textId="2549FD64"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II</w:t>
            </w:r>
          </w:p>
        </w:tc>
      </w:tr>
      <w:tr w:rsidR="002945A1" w:rsidRPr="002945A1" w14:paraId="4051F725" w14:textId="77777777" w:rsidTr="7413DEF0">
        <w:tc>
          <w:tcPr>
            <w:tcW w:w="4855" w:type="dxa"/>
          </w:tcPr>
          <w:p w14:paraId="7032D631" w14:textId="1B9533EE" w:rsidR="002945A1" w:rsidRPr="002945A1" w:rsidRDefault="0091029B" w:rsidP="4C2B9EB1">
            <w:pPr>
              <w:rPr>
                <w:rFonts w:ascii="Arial" w:hAnsi="Arial" w:cs="Arial"/>
                <w:color w:val="000000" w:themeColor="text1"/>
              </w:rPr>
            </w:pPr>
            <w:r>
              <w:rPr>
                <w:rFonts w:ascii="Arial" w:hAnsi="Arial" w:cs="Arial"/>
                <w:color w:val="000000" w:themeColor="text1"/>
              </w:rPr>
              <w:t>NR537</w:t>
            </w:r>
          </w:p>
        </w:tc>
        <w:tc>
          <w:tcPr>
            <w:tcW w:w="4855" w:type="dxa"/>
          </w:tcPr>
          <w:p w14:paraId="69501567" w14:textId="197F7078" w:rsidR="002945A1" w:rsidRPr="002945A1" w:rsidRDefault="4C2B9EB1" w:rsidP="4C2B9EB1">
            <w:pPr>
              <w:rPr>
                <w:rFonts w:ascii="Arial" w:hAnsi="Arial" w:cs="Arial"/>
                <w:color w:val="000000" w:themeColor="text1"/>
              </w:rPr>
            </w:pPr>
            <w:r w:rsidRPr="4C2B9EB1">
              <w:rPr>
                <w:rFonts w:ascii="Arial" w:hAnsi="Arial" w:cs="Arial"/>
                <w:color w:val="000000" w:themeColor="text1"/>
              </w:rPr>
              <w:t>Competency III</w:t>
            </w:r>
          </w:p>
        </w:tc>
      </w:tr>
    </w:tbl>
    <w:p w14:paraId="5D6D3A4D" w14:textId="65B4CA68" w:rsidR="002945A1" w:rsidRDefault="002945A1" w:rsidP="002E0E98">
      <w:pPr>
        <w:tabs>
          <w:tab w:val="left" w:pos="9750"/>
        </w:tabs>
        <w:rPr>
          <w:rFonts w:ascii="Arial" w:hAnsi="Arial" w:cs="Arial"/>
          <w:bCs/>
          <w:color w:val="000000" w:themeColor="text1"/>
        </w:rPr>
      </w:pPr>
      <w:r w:rsidRPr="002945A1">
        <w:rPr>
          <w:rFonts w:ascii="Arial" w:hAnsi="Arial" w:cs="Arial"/>
          <w:bCs/>
          <w:color w:val="000000" w:themeColor="text1"/>
        </w:rPr>
        <w:t xml:space="preserve">  </w:t>
      </w:r>
      <w:r w:rsidR="00255CBB">
        <w:rPr>
          <w:rFonts w:ascii="Arial" w:hAnsi="Arial" w:cs="Arial"/>
          <w:bCs/>
          <w:color w:val="000000" w:themeColor="text1"/>
        </w:rPr>
        <w:tab/>
      </w:r>
    </w:p>
    <w:p w14:paraId="0FB036ED" w14:textId="580EC582" w:rsidR="002945A1" w:rsidRPr="002945A1" w:rsidRDefault="4C2B9EB1" w:rsidP="4C2B9EB1">
      <w:pPr>
        <w:rPr>
          <w:rFonts w:ascii="Arial" w:hAnsi="Arial" w:cs="Arial"/>
          <w:color w:val="000000" w:themeColor="text1"/>
        </w:rPr>
      </w:pPr>
      <w:r w:rsidRPr="4C2B9EB1">
        <w:rPr>
          <w:rFonts w:ascii="Arial" w:hAnsi="Arial" w:cs="Arial"/>
          <w:color w:val="000000" w:themeColor="text1"/>
        </w:rPr>
        <w:lastRenderedPageBreak/>
        <w:t xml:space="preserve">You are to reflect upon and complete a self-assessment at the beginning of Week 1 and submit it by 11:59 p.m. MT </w:t>
      </w:r>
      <w:r w:rsidRPr="002E0E98">
        <w:rPr>
          <w:rFonts w:ascii="Arial" w:hAnsi="Arial" w:cs="Arial"/>
          <w:b/>
          <w:color w:val="000000" w:themeColor="text1"/>
        </w:rPr>
        <w:t>Sunday of Week 1.</w:t>
      </w:r>
      <w:r w:rsidRPr="4C2B9EB1">
        <w:rPr>
          <w:rFonts w:ascii="Arial" w:hAnsi="Arial" w:cs="Arial"/>
          <w:color w:val="000000" w:themeColor="text1"/>
        </w:rPr>
        <w:t xml:space="preserve"> </w:t>
      </w:r>
      <w:r w:rsidR="00DF25CC">
        <w:rPr>
          <w:rFonts w:ascii="Arial" w:hAnsi="Arial" w:cs="Arial"/>
          <w:color w:val="000000" w:themeColor="text1"/>
        </w:rPr>
        <w:t xml:space="preserve"> You are to identify your level of competency for each of the sub-competencies listed on the worksheet (see example).  In the next column you will see the course outcomes which are aligned with the </w:t>
      </w:r>
      <w:r w:rsidR="00DF25CC" w:rsidRPr="00DF25CC">
        <w:rPr>
          <w:rFonts w:ascii="Arial" w:hAnsi="Arial" w:cs="Arial"/>
          <w:color w:val="000000" w:themeColor="text1"/>
        </w:rPr>
        <w:t>NLN Nurse Educator Core Competencies</w:t>
      </w:r>
      <w:r w:rsidR="00DF25CC">
        <w:rPr>
          <w:rFonts w:ascii="Arial" w:hAnsi="Arial" w:cs="Arial"/>
          <w:color w:val="000000" w:themeColor="text1"/>
        </w:rPr>
        <w:t>.  The Course Outcomes are not specific to the individual sub competencies however my meeting the course outcomes, you will be able to increase your knowledge, skills, and abilities in the Core Competency identified for this course.</w:t>
      </w:r>
      <w:r w:rsidR="00994615">
        <w:rPr>
          <w:rFonts w:ascii="Arial" w:hAnsi="Arial" w:cs="Arial"/>
          <w:color w:val="000000" w:themeColor="text1"/>
        </w:rPr>
        <w:t xml:space="preserve"> In the final column for Week On</w:t>
      </w:r>
      <w:r w:rsidR="00DF25CC">
        <w:rPr>
          <w:rFonts w:ascii="Arial" w:hAnsi="Arial" w:cs="Arial"/>
          <w:color w:val="000000" w:themeColor="text1"/>
        </w:rPr>
        <w:t>e, identify a specific e</w:t>
      </w:r>
      <w:r w:rsidR="00DF25CC" w:rsidRPr="00DF25CC">
        <w:rPr>
          <w:rFonts w:ascii="Arial" w:hAnsi="Arial" w:cs="Arial"/>
          <w:color w:val="000000" w:themeColor="text1"/>
        </w:rPr>
        <w:t xml:space="preserve">xample of </w:t>
      </w:r>
      <w:r w:rsidR="00DF25CC">
        <w:rPr>
          <w:rFonts w:ascii="Arial" w:hAnsi="Arial" w:cs="Arial"/>
          <w:color w:val="000000" w:themeColor="text1"/>
        </w:rPr>
        <w:t xml:space="preserve">what you will do to achieve each </w:t>
      </w:r>
      <w:r w:rsidR="00DF25CC" w:rsidRPr="00DF25CC">
        <w:rPr>
          <w:rFonts w:ascii="Arial" w:hAnsi="Arial" w:cs="Arial"/>
          <w:color w:val="000000" w:themeColor="text1"/>
        </w:rPr>
        <w:t>course outcome</w:t>
      </w:r>
      <w:r w:rsidR="00DF25CC">
        <w:rPr>
          <w:rFonts w:ascii="Arial" w:hAnsi="Arial" w:cs="Arial"/>
          <w:color w:val="000000" w:themeColor="text1"/>
        </w:rPr>
        <w:t xml:space="preserve"> </w:t>
      </w:r>
      <w:r w:rsidR="0087120B">
        <w:rPr>
          <w:rFonts w:ascii="Arial" w:hAnsi="Arial" w:cs="Arial"/>
          <w:color w:val="000000" w:themeColor="text1"/>
        </w:rPr>
        <w:t>(possible points = 50</w:t>
      </w:r>
      <w:r w:rsidRPr="4C2B9EB1">
        <w:rPr>
          <w:rFonts w:ascii="Arial" w:hAnsi="Arial" w:cs="Arial"/>
          <w:color w:val="000000" w:themeColor="text1"/>
        </w:rPr>
        <w:t xml:space="preserve">).   </w:t>
      </w:r>
    </w:p>
    <w:p w14:paraId="72F87DF6" w14:textId="64149AB2" w:rsidR="002945A1" w:rsidRPr="002945A1"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 xml:space="preserve">In Week 8, </w:t>
      </w:r>
      <w:r w:rsidR="00DF25CC">
        <w:rPr>
          <w:rFonts w:ascii="Arial" w:hAnsi="Arial" w:cs="Arial"/>
          <w:color w:val="000000" w:themeColor="text1"/>
        </w:rPr>
        <w:t>you will again identify your level of c</w:t>
      </w:r>
      <w:r w:rsidR="00DF25CC" w:rsidRPr="00DF25CC">
        <w:rPr>
          <w:rFonts w:ascii="Arial" w:hAnsi="Arial" w:cs="Arial"/>
          <w:color w:val="000000" w:themeColor="text1"/>
        </w:rPr>
        <w:t>ompetency for each of the sub-competencies listed on</w:t>
      </w:r>
      <w:r w:rsidR="00994615">
        <w:rPr>
          <w:rFonts w:ascii="Arial" w:hAnsi="Arial" w:cs="Arial"/>
          <w:color w:val="000000" w:themeColor="text1"/>
        </w:rPr>
        <w:t xml:space="preserve"> original worksheet from Week One. </w:t>
      </w:r>
      <w:r w:rsidR="00DF25CC" w:rsidRPr="00DF25CC">
        <w:rPr>
          <w:rFonts w:ascii="Arial" w:hAnsi="Arial" w:cs="Arial"/>
          <w:color w:val="000000" w:themeColor="text1"/>
        </w:rPr>
        <w:t xml:space="preserve"> </w:t>
      </w:r>
      <w:r w:rsidR="00DF25CC">
        <w:rPr>
          <w:rFonts w:ascii="Arial" w:hAnsi="Arial" w:cs="Arial"/>
          <w:color w:val="000000" w:themeColor="text1"/>
        </w:rPr>
        <w:t xml:space="preserve">  In the final c</w:t>
      </w:r>
      <w:r w:rsidR="00695894">
        <w:rPr>
          <w:rFonts w:ascii="Arial" w:hAnsi="Arial" w:cs="Arial"/>
          <w:color w:val="000000" w:themeColor="text1"/>
        </w:rPr>
        <w:t>olumn you will give a specific e</w:t>
      </w:r>
      <w:r w:rsidR="00DF25CC" w:rsidRPr="00DF25CC">
        <w:rPr>
          <w:rFonts w:ascii="Arial" w:hAnsi="Arial" w:cs="Arial"/>
          <w:color w:val="000000" w:themeColor="text1"/>
        </w:rPr>
        <w:t>xample that shows how you demonstrated each course outcome</w:t>
      </w:r>
      <w:r w:rsidR="00DF25CC">
        <w:rPr>
          <w:rFonts w:ascii="Arial" w:hAnsi="Arial" w:cs="Arial"/>
          <w:color w:val="000000" w:themeColor="text1"/>
        </w:rPr>
        <w:t xml:space="preserve">.  The assignment is to be submitted for grading by </w:t>
      </w:r>
      <w:r w:rsidRPr="4C2B9EB1">
        <w:rPr>
          <w:rFonts w:ascii="Arial" w:hAnsi="Arial" w:cs="Arial"/>
          <w:color w:val="000000" w:themeColor="text1"/>
        </w:rPr>
        <w:t xml:space="preserve">11:59 p.m. MT </w:t>
      </w:r>
      <w:r w:rsidR="000D4A42" w:rsidRPr="002E0E98">
        <w:rPr>
          <w:rFonts w:ascii="Arial" w:hAnsi="Arial" w:cs="Arial"/>
          <w:b/>
          <w:color w:val="000000" w:themeColor="text1"/>
        </w:rPr>
        <w:t xml:space="preserve">Wednesday </w:t>
      </w:r>
      <w:r w:rsidRPr="002E0E98">
        <w:rPr>
          <w:rFonts w:ascii="Arial" w:hAnsi="Arial" w:cs="Arial"/>
          <w:b/>
          <w:color w:val="000000" w:themeColor="text1"/>
        </w:rPr>
        <w:t>of Week 8</w:t>
      </w:r>
      <w:r w:rsidR="007C3E77">
        <w:rPr>
          <w:rFonts w:ascii="Arial" w:hAnsi="Arial" w:cs="Arial"/>
          <w:color w:val="000000" w:themeColor="text1"/>
        </w:rPr>
        <w:t xml:space="preserve"> </w:t>
      </w:r>
      <w:r w:rsidR="0087120B">
        <w:rPr>
          <w:rFonts w:ascii="Arial" w:hAnsi="Arial" w:cs="Arial"/>
          <w:color w:val="000000" w:themeColor="text1"/>
        </w:rPr>
        <w:t>(possible points = 50</w:t>
      </w:r>
      <w:r w:rsidRPr="4C2B9EB1">
        <w:rPr>
          <w:rFonts w:ascii="Arial" w:hAnsi="Arial" w:cs="Arial"/>
          <w:color w:val="000000" w:themeColor="text1"/>
        </w:rPr>
        <w:t xml:space="preserve">). </w:t>
      </w:r>
    </w:p>
    <w:p w14:paraId="42053F27" w14:textId="77777777" w:rsidR="002945A1" w:rsidRPr="002945A1" w:rsidRDefault="002945A1" w:rsidP="002945A1">
      <w:pPr>
        <w:spacing w:after="0" w:line="240" w:lineRule="auto"/>
        <w:rPr>
          <w:rFonts w:ascii="Arial" w:hAnsi="Arial" w:cs="Arial"/>
          <w:bCs/>
          <w:color w:val="000000" w:themeColor="text1"/>
        </w:rPr>
      </w:pPr>
    </w:p>
    <w:p w14:paraId="5DA4E436" w14:textId="243149C6" w:rsidR="00647F63" w:rsidRPr="002945A1" w:rsidRDefault="4C2B9EB1" w:rsidP="4C2B9EB1">
      <w:pPr>
        <w:spacing w:after="0" w:line="240" w:lineRule="auto"/>
        <w:rPr>
          <w:rFonts w:ascii="Arial" w:hAnsi="Arial" w:cs="Arial"/>
          <w:color w:val="000000" w:themeColor="text1"/>
        </w:rPr>
      </w:pPr>
      <w:r w:rsidRPr="4C2B9EB1">
        <w:rPr>
          <w:rFonts w:ascii="Arial" w:hAnsi="Arial" w:cs="Arial"/>
          <w:color w:val="000000" w:themeColor="text1"/>
        </w:rPr>
        <w:t>Remember that you are still in the development stage so not all (or any) of the competencies are expected to be at Level 3 by the end of this course.</w:t>
      </w:r>
    </w:p>
    <w:p w14:paraId="19D3D5F1" w14:textId="77777777" w:rsidR="00647F63" w:rsidRPr="002945A1" w:rsidRDefault="00647F63" w:rsidP="00647F63">
      <w:pPr>
        <w:spacing w:after="0" w:line="240" w:lineRule="auto"/>
        <w:rPr>
          <w:rFonts w:ascii="Arial" w:hAnsi="Arial" w:cs="Arial"/>
          <w:color w:val="000000" w:themeColor="text1"/>
        </w:rPr>
      </w:pPr>
    </w:p>
    <w:p w14:paraId="4B5A198E" w14:textId="77777777" w:rsidR="002945A1" w:rsidRDefault="002945A1" w:rsidP="00647F63">
      <w:pPr>
        <w:spacing w:after="0" w:line="240" w:lineRule="auto"/>
        <w:rPr>
          <w:rFonts w:ascii="Arial" w:eastAsia="Times New Roman" w:hAnsi="Arial" w:cs="Arial"/>
          <w:bCs/>
          <w:color w:val="000000" w:themeColor="text1"/>
        </w:rPr>
      </w:pPr>
    </w:p>
    <w:p w14:paraId="6AB30E48" w14:textId="5D9878FF" w:rsidR="00647F63" w:rsidRDefault="00647F63" w:rsidP="7413DEF0">
      <w:pPr>
        <w:spacing w:after="40"/>
        <w:jc w:val="both"/>
        <w:outlineLvl w:val="0"/>
        <w:rPr>
          <w:rFonts w:ascii="Arial" w:hAnsi="Arial" w:cs="Arial"/>
          <w:sz w:val="32"/>
          <w:szCs w:val="32"/>
        </w:rPr>
      </w:pPr>
      <w:r w:rsidRPr="1C4AE5B5">
        <w:rPr>
          <w:rFonts w:ascii="Arial" w:eastAsia="Calibri" w:hAnsi="Arial" w:cs="Arial"/>
          <w:b/>
          <w:bCs/>
          <w:smallCaps/>
          <w:color w:val="002060"/>
          <w:spacing w:val="5"/>
          <w:sz w:val="32"/>
          <w:szCs w:val="32"/>
        </w:rPr>
        <w:t>Grading Rubric</w:t>
      </w:r>
    </w:p>
    <w:tbl>
      <w:tblPr>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813"/>
        <w:gridCol w:w="1293"/>
        <w:gridCol w:w="1530"/>
        <w:gridCol w:w="7244"/>
      </w:tblGrid>
      <w:tr w:rsidR="00E20D49" w:rsidRPr="00145BF3" w14:paraId="16A931A1" w14:textId="77777777" w:rsidTr="7413DEF0">
        <w:trPr>
          <w:trHeight w:val="554"/>
        </w:trPr>
        <w:tc>
          <w:tcPr>
            <w:tcW w:w="1092"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48522EA0" w14:textId="7B49EE44"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Category</w:t>
            </w:r>
          </w:p>
        </w:tc>
        <w:tc>
          <w:tcPr>
            <w:tcW w:w="50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13D39A4D"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Points</w:t>
            </w:r>
          </w:p>
        </w:tc>
        <w:tc>
          <w:tcPr>
            <w:tcW w:w="59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37D33E36"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w:t>
            </w:r>
          </w:p>
        </w:tc>
        <w:tc>
          <w:tcPr>
            <w:tcW w:w="2812"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3E0666F9" w14:textId="77777777"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Description</w:t>
            </w:r>
          </w:p>
        </w:tc>
      </w:tr>
      <w:tr w:rsidR="00E20D49" w:rsidRPr="00145BF3" w14:paraId="0177A0B2" w14:textId="77777777" w:rsidTr="7413DEF0">
        <w:tc>
          <w:tcPr>
            <w:tcW w:w="1092"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73E1B8CA" w14:textId="7C5EADF7" w:rsidR="00E20D49" w:rsidRPr="00340737" w:rsidRDefault="000D4A42" w:rsidP="4C2B9EB1">
            <w:pPr>
              <w:rPr>
                <w:rFonts w:ascii="Arial" w:hAnsi="Arial" w:cs="Arial"/>
              </w:rPr>
            </w:pPr>
            <w:r>
              <w:t xml:space="preserve"> </w:t>
            </w:r>
            <w:r w:rsidRPr="000D4A42">
              <w:rPr>
                <w:rFonts w:ascii="Arial" w:hAnsi="Arial" w:cs="Arial"/>
              </w:rPr>
              <w:t>Self-Assessment of NLN Nurse Educator Core Competencies</w:t>
            </w:r>
          </w:p>
        </w:tc>
        <w:tc>
          <w:tcPr>
            <w:tcW w:w="502"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357B0C47" w14:textId="53B15254" w:rsidR="00E20D49" w:rsidRPr="00340737" w:rsidRDefault="0087120B" w:rsidP="1C4AE5B5">
            <w:pPr>
              <w:jc w:val="center"/>
              <w:rPr>
                <w:rFonts w:ascii="Times New Roman" w:hAnsi="Times New Roman" w:cs="Times New Roman"/>
              </w:rPr>
            </w:pPr>
            <w:r>
              <w:rPr>
                <w:rFonts w:ascii="Arial" w:hAnsi="Arial" w:cs="Arial"/>
              </w:rPr>
              <w:t>50</w:t>
            </w:r>
          </w:p>
        </w:tc>
        <w:tc>
          <w:tcPr>
            <w:tcW w:w="594"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vAlign w:val="center"/>
          </w:tcPr>
          <w:p w14:paraId="4C92D30A" w14:textId="0D60A8E0" w:rsidR="00E20D49" w:rsidRPr="00340737" w:rsidRDefault="1C4AE5B5" w:rsidP="1C4AE5B5">
            <w:pPr>
              <w:jc w:val="center"/>
              <w:rPr>
                <w:rFonts w:ascii="Times New Roman" w:hAnsi="Times New Roman" w:cs="Times New Roman"/>
              </w:rPr>
            </w:pPr>
            <w:r w:rsidRPr="1C4AE5B5">
              <w:rPr>
                <w:rFonts w:ascii="Arial" w:hAnsi="Arial" w:cs="Arial"/>
              </w:rPr>
              <w:t>100</w:t>
            </w:r>
          </w:p>
        </w:tc>
        <w:tc>
          <w:tcPr>
            <w:tcW w:w="2812"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37B6F8E8" w14:textId="20D55ECA" w:rsidR="00E20D49" w:rsidRPr="00340737" w:rsidRDefault="4C2B9EB1" w:rsidP="00DF25CC">
            <w:pPr>
              <w:rPr>
                <w:rFonts w:ascii="Times New Roman" w:hAnsi="Times New Roman" w:cs="Times New Roman"/>
              </w:rPr>
            </w:pPr>
            <w:r w:rsidRPr="4C2B9EB1">
              <w:rPr>
                <w:rFonts w:ascii="Times New Roman" w:hAnsi="Times New Roman" w:cs="Times New Roman"/>
              </w:rPr>
              <w:t>Student completes the</w:t>
            </w:r>
            <w:r w:rsidR="000D4A42">
              <w:t xml:space="preserve"> </w:t>
            </w:r>
            <w:r w:rsidR="000D4A42" w:rsidRPr="000D4A42">
              <w:rPr>
                <w:rFonts w:ascii="Times New Roman" w:hAnsi="Times New Roman" w:cs="Times New Roman"/>
              </w:rPr>
              <w:t>Self-Assessment of NLN Nurse Educator Core Competencies</w:t>
            </w:r>
            <w:r w:rsidRPr="4C2B9EB1">
              <w:rPr>
                <w:rFonts w:ascii="Times New Roman" w:hAnsi="Times New Roman" w:cs="Times New Roman"/>
              </w:rPr>
              <w:t xml:space="preserve"> in its entirety and includes a</w:t>
            </w:r>
            <w:r w:rsidR="00DF25CC">
              <w:rPr>
                <w:rFonts w:ascii="Times New Roman" w:hAnsi="Times New Roman" w:cs="Times New Roman"/>
              </w:rPr>
              <w:t xml:space="preserve">n example on how they will achieve  each course outcome. </w:t>
            </w:r>
          </w:p>
        </w:tc>
      </w:tr>
      <w:tr w:rsidR="00E20D49" w:rsidRPr="00145BF3" w14:paraId="7C93C879" w14:textId="77777777" w:rsidTr="7413DEF0">
        <w:tc>
          <w:tcPr>
            <w:tcW w:w="1092"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3AC7046E" w14:textId="3F6A6B19"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Total</w:t>
            </w:r>
          </w:p>
        </w:tc>
        <w:tc>
          <w:tcPr>
            <w:tcW w:w="502"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0001B460" w14:textId="7B443C86" w:rsidR="00E20D49" w:rsidRPr="00145BF3" w:rsidRDefault="0087120B" w:rsidP="7413DEF0">
            <w:pPr>
              <w:rPr>
                <w:rFonts w:ascii="Times New Roman" w:hAnsi="Times New Roman" w:cs="Times New Roman"/>
                <w:b/>
                <w:bCs/>
                <w:color w:val="FFFFFF" w:themeColor="background1"/>
              </w:rPr>
            </w:pPr>
            <w:r>
              <w:rPr>
                <w:rFonts w:ascii="Times New Roman" w:hAnsi="Times New Roman" w:cs="Times New Roman"/>
                <w:b/>
                <w:bCs/>
                <w:color w:val="FFFFFF" w:themeColor="background1"/>
              </w:rPr>
              <w:t>50</w:t>
            </w:r>
          </w:p>
        </w:tc>
        <w:tc>
          <w:tcPr>
            <w:tcW w:w="59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5C717421" w14:textId="77777777" w:rsidR="00E20D49" w:rsidRPr="00145BF3" w:rsidRDefault="00E20D49" w:rsidP="7413DEF0">
            <w:pPr>
              <w:rPr>
                <w:rFonts w:ascii="Times New Roman" w:hAnsi="Times New Roman" w:cs="Times New Roman"/>
                <w:b/>
                <w:bCs/>
                <w:color w:val="FFFFFF" w:themeColor="background1"/>
              </w:rPr>
            </w:pPr>
            <w:r w:rsidRPr="1C4AE5B5">
              <w:fldChar w:fldCharType="begin"/>
            </w:r>
            <w:r w:rsidRPr="00145BF3">
              <w:rPr>
                <w:rFonts w:ascii="Times New Roman" w:hAnsi="Times New Roman" w:cs="Times New Roman"/>
                <w:b/>
              </w:rPr>
              <w:instrText xml:space="preserve"> =SUM(ABOVE) </w:instrText>
            </w:r>
            <w:r w:rsidRPr="1C4AE5B5">
              <w:rPr>
                <w:rFonts w:ascii="Times New Roman" w:hAnsi="Times New Roman" w:cs="Times New Roman"/>
                <w:b/>
              </w:rPr>
              <w:fldChar w:fldCharType="separate"/>
            </w:r>
            <w:r w:rsidRPr="1C4AE5B5">
              <w:rPr>
                <w:rFonts w:ascii="Times New Roman" w:hAnsi="Times New Roman" w:cs="Times New Roman"/>
                <w:b/>
                <w:bCs/>
              </w:rPr>
              <w:t>100</w:t>
            </w:r>
            <w:r w:rsidRPr="1C4AE5B5">
              <w:fldChar w:fldCharType="end"/>
            </w:r>
          </w:p>
        </w:tc>
        <w:tc>
          <w:tcPr>
            <w:tcW w:w="2812"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07810B1B" w14:textId="66AA14EF" w:rsidR="00E20D49" w:rsidRPr="00145BF3" w:rsidRDefault="7413DEF0" w:rsidP="7413DEF0">
            <w:pPr>
              <w:rPr>
                <w:rFonts w:ascii="Times New Roman" w:hAnsi="Times New Roman" w:cs="Times New Roman"/>
                <w:b/>
                <w:bCs/>
                <w:color w:val="FFFFFF" w:themeColor="background1"/>
              </w:rPr>
            </w:pPr>
            <w:r w:rsidRPr="7413DEF0">
              <w:rPr>
                <w:rFonts w:ascii="Times New Roman" w:hAnsi="Times New Roman" w:cs="Times New Roman"/>
                <w:b/>
                <w:bCs/>
                <w:color w:val="FFFFFF" w:themeColor="background1"/>
              </w:rPr>
              <w:t xml:space="preserve">A quality assignment will meet all of the above requirements. </w:t>
            </w:r>
          </w:p>
        </w:tc>
      </w:tr>
    </w:tbl>
    <w:p w14:paraId="3D298148" w14:textId="77777777" w:rsidR="007640D5" w:rsidRDefault="007640D5" w:rsidP="007640D5">
      <w:pPr>
        <w:rPr>
          <w:rFonts w:ascii="Arial" w:hAnsi="Arial" w:cs="Arial"/>
        </w:rPr>
      </w:pPr>
    </w:p>
    <w:p w14:paraId="1452C686" w14:textId="77777777" w:rsidR="002E0E98" w:rsidRDefault="002E0E98" w:rsidP="1C4AE5B5">
      <w:pPr>
        <w:spacing w:after="40"/>
        <w:jc w:val="both"/>
        <w:outlineLvl w:val="0"/>
        <w:rPr>
          <w:rFonts w:ascii="Arial" w:eastAsia="Calibri" w:hAnsi="Arial" w:cs="Arial"/>
          <w:b/>
          <w:bCs/>
          <w:smallCaps/>
          <w:color w:val="002060"/>
          <w:spacing w:val="5"/>
          <w:sz w:val="32"/>
          <w:szCs w:val="32"/>
        </w:rPr>
      </w:pPr>
    </w:p>
    <w:p w14:paraId="6F54768F" w14:textId="77777777" w:rsidR="002E0E98" w:rsidRDefault="002E0E98" w:rsidP="1C4AE5B5">
      <w:pPr>
        <w:spacing w:after="40"/>
        <w:jc w:val="both"/>
        <w:outlineLvl w:val="0"/>
        <w:rPr>
          <w:rFonts w:ascii="Arial" w:eastAsia="Calibri" w:hAnsi="Arial" w:cs="Arial"/>
          <w:b/>
          <w:bCs/>
          <w:smallCaps/>
          <w:color w:val="002060"/>
          <w:spacing w:val="5"/>
          <w:sz w:val="32"/>
          <w:szCs w:val="32"/>
        </w:rPr>
      </w:pPr>
    </w:p>
    <w:p w14:paraId="775DAD15" w14:textId="3E5F7691" w:rsidR="00E20D49" w:rsidRPr="00714D9D" w:rsidRDefault="00E20D49" w:rsidP="1C4AE5B5">
      <w:pPr>
        <w:spacing w:after="40"/>
        <w:jc w:val="both"/>
        <w:outlineLvl w:val="0"/>
        <w:rPr>
          <w:rFonts w:ascii="Arial" w:eastAsia="Calibri" w:hAnsi="Arial" w:cs="Arial"/>
          <w:b/>
          <w:bCs/>
          <w:smallCaps/>
          <w:color w:val="002060"/>
          <w:sz w:val="32"/>
          <w:szCs w:val="32"/>
        </w:rPr>
      </w:pPr>
      <w:r w:rsidRPr="1C4AE5B5">
        <w:rPr>
          <w:rFonts w:ascii="Arial" w:eastAsia="Calibri" w:hAnsi="Arial" w:cs="Arial"/>
          <w:b/>
          <w:bCs/>
          <w:smallCaps/>
          <w:color w:val="002060"/>
          <w:spacing w:val="5"/>
          <w:sz w:val="32"/>
          <w:szCs w:val="32"/>
        </w:rPr>
        <w:lastRenderedPageBreak/>
        <w:t>Grading Rubric</w:t>
      </w:r>
    </w:p>
    <w:tbl>
      <w:tblPr>
        <w:tblW w:w="0" w:type="auto"/>
        <w:tblInd w:w="-7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2492"/>
        <w:gridCol w:w="2897"/>
        <w:gridCol w:w="2398"/>
        <w:gridCol w:w="3694"/>
        <w:gridCol w:w="2671"/>
      </w:tblGrid>
      <w:tr w:rsidR="002E0E98" w:rsidRPr="00714D9D" w14:paraId="0570E364" w14:textId="77777777" w:rsidTr="002E0E98">
        <w:trPr>
          <w:trHeight w:val="1922"/>
        </w:trPr>
        <w:tc>
          <w:tcPr>
            <w:tcW w:w="2492" w:type="dxa"/>
            <w:tcBorders>
              <w:top w:val="thinThickLargeGap" w:sz="24" w:space="0" w:color="002060"/>
              <w:left w:val="thinThickLargeGap" w:sz="24" w:space="0" w:color="002060"/>
              <w:bottom w:val="thinThickLargeGap" w:sz="24" w:space="0" w:color="002060"/>
              <w:right w:val="single" w:sz="4" w:space="0" w:color="365F91" w:themeColor="accent1" w:themeShade="BF"/>
            </w:tcBorders>
            <w:shd w:val="clear" w:color="auto" w:fill="002060"/>
            <w:vAlign w:val="center"/>
            <w:hideMark/>
          </w:tcPr>
          <w:p w14:paraId="5FC5EFD8" w14:textId="77777777" w:rsidR="000D4A42" w:rsidRPr="00714D9D" w:rsidRDefault="000D4A42" w:rsidP="7413DEF0">
            <w:pPr>
              <w:spacing w:after="0" w:line="240" w:lineRule="auto"/>
              <w:jc w:val="center"/>
              <w:rPr>
                <w:rFonts w:ascii="Arial" w:eastAsia="Calibri" w:hAnsi="Arial" w:cs="Arial"/>
                <w:color w:val="FFFFFF" w:themeColor="background1"/>
              </w:rPr>
            </w:pPr>
            <w:r w:rsidRPr="7413DEF0">
              <w:rPr>
                <w:rFonts w:ascii="Arial" w:eastAsia="Calibri" w:hAnsi="Arial" w:cs="Arial"/>
                <w:b/>
                <w:bCs/>
                <w:color w:val="FFFFFF" w:themeColor="background1"/>
              </w:rPr>
              <w:t>Assignment Criteria</w:t>
            </w:r>
          </w:p>
        </w:tc>
        <w:tc>
          <w:tcPr>
            <w:tcW w:w="2897"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7B2FDAA7" w14:textId="77777777" w:rsidR="000D4A42" w:rsidRPr="00DE7ADA"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Exceptional</w:t>
            </w:r>
          </w:p>
          <w:p w14:paraId="75E4356C" w14:textId="77777777" w:rsidR="000D4A42" w:rsidRPr="00DE7ADA"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(100%)</w:t>
            </w:r>
          </w:p>
          <w:p w14:paraId="44585F19" w14:textId="4EE25AB5" w:rsidR="000D4A42" w:rsidRPr="00F03DF0" w:rsidRDefault="000D4A42" w:rsidP="7413DEF0">
            <w:pPr>
              <w:rPr>
                <w:rFonts w:ascii="Arial" w:hAnsi="Arial" w:cs="Arial"/>
                <w:color w:val="FFFFFF" w:themeColor="background1"/>
              </w:rPr>
            </w:pPr>
            <w:r w:rsidRPr="7413DEF0">
              <w:rPr>
                <w:rFonts w:ascii="Arial" w:hAnsi="Arial" w:cs="Arial"/>
                <w:color w:val="FFFFFF" w:themeColor="background1"/>
              </w:rPr>
              <w:t>Outstanding or highest level of performance</w:t>
            </w:r>
          </w:p>
        </w:tc>
        <w:tc>
          <w:tcPr>
            <w:tcW w:w="2398" w:type="dxa"/>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062CDA89" w14:textId="77777777" w:rsidR="000D4A42" w:rsidRDefault="000D4A42" w:rsidP="7413DEF0">
            <w:pPr>
              <w:spacing w:after="0"/>
              <w:jc w:val="center"/>
              <w:rPr>
                <w:rFonts w:ascii="Arial" w:hAnsi="Arial" w:cs="Arial"/>
                <w:color w:val="FFFFFF" w:themeColor="background1"/>
              </w:rPr>
            </w:pPr>
            <w:r>
              <w:rPr>
                <w:rFonts w:ascii="Arial" w:hAnsi="Arial" w:cs="Arial"/>
                <w:color w:val="FFFFFF" w:themeColor="background1"/>
              </w:rPr>
              <w:t xml:space="preserve">Satisfactory </w:t>
            </w:r>
          </w:p>
          <w:p w14:paraId="3850B2C6" w14:textId="77777777" w:rsidR="000D4A42" w:rsidRDefault="000D4A42" w:rsidP="7413DEF0">
            <w:pPr>
              <w:spacing w:after="0"/>
              <w:jc w:val="center"/>
              <w:rPr>
                <w:rFonts w:ascii="Arial" w:hAnsi="Arial" w:cs="Arial"/>
                <w:color w:val="FFFFFF" w:themeColor="background1"/>
              </w:rPr>
            </w:pPr>
            <w:r>
              <w:rPr>
                <w:rFonts w:ascii="Arial" w:hAnsi="Arial" w:cs="Arial"/>
                <w:color w:val="FFFFFF" w:themeColor="background1"/>
              </w:rPr>
              <w:t>(80%)</w:t>
            </w:r>
          </w:p>
          <w:p w14:paraId="4149BE7C" w14:textId="38CC6BA7" w:rsidR="000D4A42" w:rsidRPr="7413DEF0" w:rsidRDefault="000D4A42" w:rsidP="7413DEF0">
            <w:pPr>
              <w:spacing w:after="0"/>
              <w:jc w:val="center"/>
              <w:rPr>
                <w:rFonts w:ascii="Arial" w:hAnsi="Arial" w:cs="Arial"/>
                <w:color w:val="FFFFFF" w:themeColor="background1"/>
              </w:rPr>
            </w:pPr>
            <w:r>
              <w:rPr>
                <w:rFonts w:ascii="Arial" w:hAnsi="Arial" w:cs="Arial"/>
                <w:color w:val="FFFFFF" w:themeColor="background1"/>
              </w:rPr>
              <w:t xml:space="preserve">Satisfactory level of </w:t>
            </w:r>
            <w:r w:rsidR="002E0E98">
              <w:rPr>
                <w:rFonts w:ascii="Arial" w:hAnsi="Arial" w:cs="Arial"/>
                <w:color w:val="FFFFFF" w:themeColor="background1"/>
              </w:rPr>
              <w:t>performance</w:t>
            </w:r>
          </w:p>
        </w:tc>
        <w:tc>
          <w:tcPr>
            <w:tcW w:w="0" w:type="auto"/>
            <w:tcBorders>
              <w:top w:val="thinThickLargeGap" w:sz="24" w:space="0" w:color="002060"/>
              <w:left w:val="single" w:sz="4" w:space="0" w:color="365F91" w:themeColor="accent1" w:themeShade="BF"/>
              <w:bottom w:val="thinThickLargeGap" w:sz="24" w:space="0" w:color="002060"/>
              <w:right w:val="single" w:sz="4" w:space="0" w:color="365F91" w:themeColor="accent1" w:themeShade="BF"/>
            </w:tcBorders>
            <w:shd w:val="clear" w:color="auto" w:fill="002060"/>
          </w:tcPr>
          <w:p w14:paraId="4E88D30C" w14:textId="3F372315" w:rsidR="000D4A42" w:rsidRPr="00F03DF0"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Needs Improvement</w:t>
            </w:r>
          </w:p>
          <w:p w14:paraId="72155669" w14:textId="77777777" w:rsidR="000D4A42" w:rsidRPr="00F03DF0" w:rsidRDefault="000D4A42" w:rsidP="7413DEF0">
            <w:pPr>
              <w:spacing w:after="0"/>
              <w:jc w:val="center"/>
              <w:rPr>
                <w:rFonts w:ascii="Arial" w:hAnsi="Arial" w:cs="Arial"/>
                <w:color w:val="FFFFFF" w:themeColor="background1"/>
              </w:rPr>
            </w:pPr>
            <w:r w:rsidRPr="7413DEF0">
              <w:rPr>
                <w:rFonts w:ascii="Arial" w:hAnsi="Arial" w:cs="Arial"/>
                <w:color w:val="FFFFFF" w:themeColor="background1"/>
              </w:rPr>
              <w:t>(38%)</w:t>
            </w:r>
          </w:p>
          <w:p w14:paraId="4E793DCF" w14:textId="37A0FF4B" w:rsidR="000D4A42" w:rsidRPr="00F03DF0" w:rsidRDefault="000D4A42" w:rsidP="7413DEF0">
            <w:pPr>
              <w:jc w:val="center"/>
              <w:rPr>
                <w:rFonts w:ascii="Arial" w:hAnsi="Arial" w:cs="Arial"/>
                <w:color w:val="FFFFFF" w:themeColor="background1"/>
              </w:rPr>
            </w:pPr>
            <w:r w:rsidRPr="7413DEF0">
              <w:rPr>
                <w:rFonts w:ascii="Arial" w:hAnsi="Arial" w:cs="Arial"/>
                <w:color w:val="FFFFFF" w:themeColor="background1"/>
              </w:rPr>
              <w:t>Poor or failing level of performance</w:t>
            </w:r>
          </w:p>
        </w:tc>
        <w:tc>
          <w:tcPr>
            <w:tcW w:w="0" w:type="auto"/>
            <w:tcBorders>
              <w:top w:val="thinThickLargeGap" w:sz="24" w:space="0" w:color="002060"/>
              <w:left w:val="single" w:sz="4" w:space="0" w:color="365F91" w:themeColor="accent1" w:themeShade="BF"/>
              <w:bottom w:val="thinThickLargeGap" w:sz="24" w:space="0" w:color="002060"/>
              <w:right w:val="thinThickLargeGap" w:sz="24" w:space="0" w:color="002060"/>
            </w:tcBorders>
            <w:shd w:val="clear" w:color="auto" w:fill="002060"/>
          </w:tcPr>
          <w:p w14:paraId="366EB18B" w14:textId="77777777" w:rsidR="000D4A42" w:rsidRPr="00F03DF0" w:rsidRDefault="000D4A42" w:rsidP="002E0E98">
            <w:pPr>
              <w:spacing w:after="0"/>
              <w:jc w:val="center"/>
              <w:rPr>
                <w:rFonts w:ascii="Arial" w:hAnsi="Arial" w:cs="Arial"/>
                <w:color w:val="FFFFFF" w:themeColor="background1"/>
              </w:rPr>
            </w:pPr>
            <w:r w:rsidRPr="7413DEF0">
              <w:rPr>
                <w:rFonts w:ascii="Arial" w:hAnsi="Arial" w:cs="Arial"/>
                <w:color w:val="FFFFFF" w:themeColor="background1"/>
              </w:rPr>
              <w:t>Developing</w:t>
            </w:r>
          </w:p>
          <w:p w14:paraId="4F9DFE68" w14:textId="77777777" w:rsidR="000D4A42" w:rsidRPr="00F03DF0" w:rsidRDefault="000D4A42" w:rsidP="002E0E98">
            <w:pPr>
              <w:spacing w:after="0"/>
              <w:jc w:val="center"/>
              <w:rPr>
                <w:rFonts w:ascii="Arial" w:hAnsi="Arial" w:cs="Arial"/>
                <w:color w:val="FFFFFF" w:themeColor="background1"/>
              </w:rPr>
            </w:pPr>
            <w:r w:rsidRPr="7413DEF0">
              <w:rPr>
                <w:rFonts w:ascii="Arial" w:hAnsi="Arial" w:cs="Arial"/>
                <w:color w:val="FFFFFF" w:themeColor="background1"/>
              </w:rPr>
              <w:t>(0)</w:t>
            </w:r>
          </w:p>
          <w:p w14:paraId="777959A4" w14:textId="7B35BE9C" w:rsidR="000D4A42" w:rsidRPr="00F03DF0" w:rsidRDefault="000D4A42" w:rsidP="002E0E98">
            <w:pPr>
              <w:jc w:val="center"/>
              <w:rPr>
                <w:rFonts w:ascii="Arial" w:hAnsi="Arial" w:cs="Arial"/>
                <w:color w:val="FFFFFF" w:themeColor="background1"/>
              </w:rPr>
            </w:pPr>
            <w:r w:rsidRPr="7413DEF0">
              <w:rPr>
                <w:rFonts w:ascii="Arial" w:hAnsi="Arial" w:cs="Arial"/>
                <w:color w:val="FFFFFF" w:themeColor="background1"/>
              </w:rPr>
              <w:t>Unsatisfactory level of performance</w:t>
            </w:r>
          </w:p>
        </w:tc>
      </w:tr>
      <w:tr w:rsidR="002E0E98" w:rsidRPr="00714D9D" w14:paraId="05F54B12" w14:textId="77777777" w:rsidTr="00471F4D">
        <w:trPr>
          <w:trHeight w:val="437"/>
        </w:trPr>
        <w:tc>
          <w:tcPr>
            <w:tcW w:w="14152" w:type="dxa"/>
            <w:gridSpan w:val="5"/>
            <w:tcBorders>
              <w:top w:val="thinThickLargeGap" w:sz="24" w:space="0" w:color="002060"/>
              <w:left w:val="thinThickLargeGap" w:sz="24" w:space="0" w:color="002060"/>
              <w:bottom w:val="thinThickLargeGap" w:sz="24" w:space="0" w:color="002060"/>
              <w:right w:val="thinThickLargeGap" w:sz="24" w:space="0" w:color="002060"/>
            </w:tcBorders>
            <w:shd w:val="clear" w:color="auto" w:fill="DBE5F1" w:themeFill="accent1" w:themeFillTint="33"/>
            <w:vAlign w:val="center"/>
            <w:hideMark/>
          </w:tcPr>
          <w:p w14:paraId="7028E82C" w14:textId="77777777" w:rsidR="002E0E98" w:rsidRPr="00714D9D" w:rsidRDefault="002E0E98" w:rsidP="00F23ED2">
            <w:pPr>
              <w:spacing w:after="0" w:line="240" w:lineRule="auto"/>
              <w:rPr>
                <w:rFonts w:ascii="Arial" w:eastAsia="Calibri" w:hAnsi="Arial" w:cs="Arial"/>
                <w:b/>
                <w:bCs/>
                <w:sz w:val="20"/>
                <w:szCs w:val="20"/>
              </w:rPr>
            </w:pPr>
          </w:p>
          <w:p w14:paraId="5E29D5A0" w14:textId="3FA006DD" w:rsidR="002E0E98" w:rsidRPr="002E0E98" w:rsidRDefault="002E0E98" w:rsidP="002E0E98">
            <w:pPr>
              <w:spacing w:after="0" w:line="240" w:lineRule="auto"/>
              <w:rPr>
                <w:rFonts w:ascii="Arial" w:eastAsia="Times New Roman" w:hAnsi="Arial" w:cs="Arial"/>
                <w:b/>
                <w:bCs/>
                <w:sz w:val="20"/>
                <w:szCs w:val="20"/>
              </w:rPr>
            </w:pPr>
            <w:r w:rsidRPr="4C2B9EB1">
              <w:rPr>
                <w:rFonts w:ascii="Arial" w:eastAsia="Calibri" w:hAnsi="Arial" w:cs="Arial"/>
                <w:b/>
                <w:bCs/>
                <w:sz w:val="20"/>
                <w:szCs w:val="20"/>
              </w:rPr>
              <w:t>Possible points</w:t>
            </w:r>
            <w:r w:rsidRPr="4C2B9EB1">
              <w:rPr>
                <w:rFonts w:ascii="Arial" w:eastAsia="Times New Roman" w:hAnsi="Arial" w:cs="Arial"/>
                <w:b/>
                <w:bCs/>
                <w:sz w:val="20"/>
                <w:szCs w:val="20"/>
              </w:rPr>
              <w:t xml:space="preserve"> = </w:t>
            </w:r>
            <w:r>
              <w:rPr>
                <w:rFonts w:ascii="Arial" w:eastAsia="Times New Roman" w:hAnsi="Arial" w:cs="Arial"/>
                <w:b/>
                <w:bCs/>
                <w:sz w:val="20"/>
                <w:szCs w:val="20"/>
              </w:rPr>
              <w:t>50</w:t>
            </w:r>
          </w:p>
        </w:tc>
      </w:tr>
      <w:tr w:rsidR="002E0E98" w:rsidRPr="00714D9D" w14:paraId="1750BBD3" w14:textId="77777777" w:rsidTr="002E0E98">
        <w:trPr>
          <w:trHeight w:val="140"/>
        </w:trPr>
        <w:tc>
          <w:tcPr>
            <w:tcW w:w="2492" w:type="dxa"/>
            <w:vMerge w:val="restart"/>
            <w:tcBorders>
              <w:top w:val="single" w:sz="4" w:space="0" w:color="365F91" w:themeColor="accent1" w:themeShade="BF"/>
              <w:left w:val="thinThickLargeGap" w:sz="24" w:space="0" w:color="365F91" w:themeColor="accent1" w:themeShade="BF"/>
              <w:right w:val="single" w:sz="4" w:space="0" w:color="365F91" w:themeColor="accent1" w:themeShade="BF"/>
            </w:tcBorders>
            <w:shd w:val="clear" w:color="auto" w:fill="FFFFFF" w:themeFill="background1"/>
          </w:tcPr>
          <w:p w14:paraId="2E4DB341" w14:textId="34A22348" w:rsidR="000D4A42" w:rsidRPr="00714D9D" w:rsidRDefault="000D4A42" w:rsidP="4C2B9EB1">
            <w:pPr>
              <w:rPr>
                <w:rFonts w:ascii="Arial" w:eastAsia="Calibri" w:hAnsi="Arial" w:cs="Arial"/>
              </w:rPr>
            </w:pPr>
            <w:r w:rsidRPr="000D4A42">
              <w:rPr>
                <w:rFonts w:ascii="Arial" w:eastAsia="Calibri" w:hAnsi="Arial" w:cs="Arial"/>
              </w:rPr>
              <w:t>Self-Assessment of NLN Nurse Educator Core Competencies</w:t>
            </w:r>
          </w:p>
        </w:tc>
        <w:tc>
          <w:tcPr>
            <w:tcW w:w="289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5E2838D" w14:textId="35FCA594" w:rsidR="000D4A42" w:rsidRPr="008B5785" w:rsidRDefault="000D4A42" w:rsidP="4C2B9EB1">
            <w:pPr>
              <w:spacing w:after="0" w:line="240" w:lineRule="auto"/>
              <w:jc w:val="center"/>
              <w:rPr>
                <w:rFonts w:ascii="Arial" w:hAnsi="Arial" w:cs="Arial"/>
                <w:b/>
                <w:bCs/>
              </w:rPr>
            </w:pPr>
            <w:r>
              <w:rPr>
                <w:rFonts w:ascii="Arial" w:hAnsi="Arial" w:cs="Arial"/>
                <w:b/>
                <w:bCs/>
              </w:rPr>
              <w:t>50</w:t>
            </w:r>
            <w:r w:rsidRPr="4C2B9EB1">
              <w:rPr>
                <w:rFonts w:ascii="Arial" w:hAnsi="Arial" w:cs="Arial"/>
                <w:b/>
                <w:bCs/>
              </w:rPr>
              <w:t xml:space="preserve"> points</w:t>
            </w:r>
          </w:p>
        </w:tc>
        <w:tc>
          <w:tcPr>
            <w:tcW w:w="2398"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FFFFFF" w:themeFill="background1"/>
          </w:tcPr>
          <w:p w14:paraId="26269327" w14:textId="0BE42670" w:rsidR="000D4A42" w:rsidRDefault="000D4A42" w:rsidP="4C2B9EB1">
            <w:pPr>
              <w:spacing w:after="0" w:line="240" w:lineRule="auto"/>
              <w:jc w:val="center"/>
              <w:rPr>
                <w:rFonts w:ascii="Arial" w:hAnsi="Arial" w:cs="Arial"/>
                <w:b/>
                <w:bCs/>
              </w:rPr>
            </w:pPr>
            <w:r>
              <w:rPr>
                <w:rFonts w:ascii="Arial" w:hAnsi="Arial" w:cs="Arial"/>
                <w:b/>
                <w:bCs/>
              </w:rPr>
              <w:t>40 points</w:t>
            </w:r>
          </w:p>
        </w:tc>
        <w:tc>
          <w:tcPr>
            <w:tcW w:w="0" w:type="auto"/>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FFFFFF" w:themeFill="background1"/>
          </w:tcPr>
          <w:p w14:paraId="0BD2C666" w14:textId="18F911A5" w:rsidR="000D4A42" w:rsidRDefault="000D4A42" w:rsidP="4C2B9EB1">
            <w:pPr>
              <w:spacing w:after="0" w:line="240" w:lineRule="auto"/>
              <w:jc w:val="center"/>
              <w:rPr>
                <w:rFonts w:ascii="Arial" w:hAnsi="Arial" w:cs="Arial"/>
                <w:b/>
                <w:bCs/>
              </w:rPr>
            </w:pPr>
            <w:r>
              <w:rPr>
                <w:rFonts w:ascii="Arial" w:hAnsi="Arial" w:cs="Arial"/>
                <w:b/>
                <w:bCs/>
              </w:rPr>
              <w:t>1</w:t>
            </w:r>
            <w:r w:rsidRPr="4C2B9EB1">
              <w:rPr>
                <w:rFonts w:ascii="Arial" w:hAnsi="Arial" w:cs="Arial"/>
                <w:b/>
                <w:bCs/>
              </w:rPr>
              <w:t>9 points</w:t>
            </w:r>
          </w:p>
        </w:tc>
        <w:tc>
          <w:tcPr>
            <w:tcW w:w="0" w:type="auto"/>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18FF5AF2" w14:textId="37BF2865" w:rsidR="000D4A42" w:rsidRPr="008B5785" w:rsidRDefault="000D4A42" w:rsidP="4C2B9EB1">
            <w:pPr>
              <w:spacing w:after="0" w:line="240" w:lineRule="auto"/>
              <w:jc w:val="center"/>
              <w:rPr>
                <w:rFonts w:ascii="Arial" w:hAnsi="Arial" w:cs="Arial"/>
                <w:b/>
                <w:bCs/>
              </w:rPr>
            </w:pPr>
            <w:r w:rsidRPr="4C2B9EB1">
              <w:rPr>
                <w:rFonts w:ascii="Arial" w:hAnsi="Arial" w:cs="Arial"/>
                <w:b/>
                <w:bCs/>
              </w:rPr>
              <w:t>0 points</w:t>
            </w:r>
          </w:p>
        </w:tc>
      </w:tr>
      <w:tr w:rsidR="002E0E98" w:rsidRPr="00714D9D" w14:paraId="4FC64CCA" w14:textId="77777777" w:rsidTr="00C41232">
        <w:trPr>
          <w:trHeight w:val="1377"/>
        </w:trPr>
        <w:tc>
          <w:tcPr>
            <w:tcW w:w="2492" w:type="dxa"/>
            <w:vMerge/>
            <w:tcBorders>
              <w:left w:val="thinThickLargeGap" w:sz="24" w:space="0" w:color="365F91"/>
              <w:right w:val="single" w:sz="4" w:space="0" w:color="365F91"/>
            </w:tcBorders>
            <w:shd w:val="clear" w:color="auto" w:fill="FFFFFF"/>
          </w:tcPr>
          <w:p w14:paraId="0F425330" w14:textId="77777777" w:rsidR="000D4A42" w:rsidRPr="00714D9D" w:rsidRDefault="000D4A42" w:rsidP="00F23ED2">
            <w:pPr>
              <w:spacing w:after="0" w:line="240" w:lineRule="auto"/>
              <w:rPr>
                <w:rFonts w:ascii="Arial" w:eastAsia="Calibri" w:hAnsi="Arial" w:cs="Arial"/>
                <w:bCs/>
              </w:rPr>
            </w:pPr>
          </w:p>
        </w:tc>
        <w:tc>
          <w:tcPr>
            <w:tcW w:w="289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E7E217D" w14:textId="0B9AD05A" w:rsidR="000D4A42" w:rsidRPr="008B5785" w:rsidRDefault="000D4A42" w:rsidP="00DF25CC">
            <w:pPr>
              <w:spacing w:after="0" w:line="240" w:lineRule="auto"/>
              <w:rPr>
                <w:rFonts w:ascii="Arial" w:hAnsi="Arial" w:cs="Arial"/>
              </w:rPr>
            </w:pPr>
            <w:r w:rsidRPr="4C2B9EB1">
              <w:rPr>
                <w:rFonts w:ascii="Arial" w:hAnsi="Arial" w:cs="Arial"/>
              </w:rPr>
              <w:t xml:space="preserve">Student completes the </w:t>
            </w:r>
            <w:r>
              <w:rPr>
                <w:rFonts w:ascii="Arial" w:hAnsi="Arial" w:cs="Arial"/>
              </w:rPr>
              <w:t xml:space="preserve">Self-Assessment of </w:t>
            </w:r>
            <w:r w:rsidRPr="000D4A42">
              <w:rPr>
                <w:rFonts w:ascii="Arial" w:hAnsi="Arial" w:cs="Arial"/>
              </w:rPr>
              <w:t xml:space="preserve">NLN Nurse Educator Core Competencies </w:t>
            </w:r>
            <w:r w:rsidRPr="4C2B9EB1">
              <w:rPr>
                <w:rFonts w:ascii="Arial" w:hAnsi="Arial" w:cs="Arial"/>
              </w:rPr>
              <w:t xml:space="preserve">in its entirety and </w:t>
            </w:r>
            <w:r w:rsidR="00DF25CC" w:rsidRPr="00DF25CC">
              <w:rPr>
                <w:rFonts w:ascii="Arial" w:hAnsi="Arial" w:cs="Arial"/>
              </w:rPr>
              <w:t>includes an example on how they will achieve each course outcome.</w:t>
            </w:r>
          </w:p>
        </w:tc>
        <w:tc>
          <w:tcPr>
            <w:tcW w:w="2398" w:type="dxa"/>
            <w:tcBorders>
              <w:left w:val="single" w:sz="4" w:space="0" w:color="365F91" w:themeColor="accent1" w:themeShade="BF"/>
              <w:right w:val="single" w:sz="4" w:space="0" w:color="365F91" w:themeColor="accent1" w:themeShade="BF"/>
            </w:tcBorders>
            <w:shd w:val="clear" w:color="auto" w:fill="FFFFFF" w:themeFill="background1"/>
          </w:tcPr>
          <w:p w14:paraId="4E4BAA7E" w14:textId="295F73EB" w:rsidR="000D4A42" w:rsidRPr="7413DEF0" w:rsidRDefault="000D4A42" w:rsidP="00DF25CC">
            <w:pPr>
              <w:spacing w:after="0" w:line="240" w:lineRule="auto"/>
              <w:rPr>
                <w:rFonts w:ascii="Arial" w:hAnsi="Arial" w:cs="Arial"/>
              </w:rPr>
            </w:pPr>
            <w:r w:rsidRPr="000D4A42">
              <w:rPr>
                <w:rFonts w:ascii="Arial" w:hAnsi="Arial" w:cs="Arial"/>
              </w:rPr>
              <w:t xml:space="preserve">Student completes the Self-Assessment of NLN Nurse Educator Core Competencies in its entirety </w:t>
            </w:r>
            <w:r>
              <w:rPr>
                <w:rFonts w:ascii="Arial" w:hAnsi="Arial" w:cs="Arial"/>
              </w:rPr>
              <w:t>and includes a</w:t>
            </w:r>
            <w:r w:rsidR="00DF25CC">
              <w:rPr>
                <w:rFonts w:ascii="Arial" w:hAnsi="Arial" w:cs="Arial"/>
              </w:rPr>
              <w:t xml:space="preserve">n example on how they will achieve each course outcomes however the example is not specific or </w:t>
            </w:r>
            <w:r>
              <w:rPr>
                <w:rFonts w:ascii="Arial" w:hAnsi="Arial" w:cs="Arial"/>
              </w:rPr>
              <w:t xml:space="preserve">measurable.  </w:t>
            </w:r>
          </w:p>
        </w:tc>
        <w:tc>
          <w:tcPr>
            <w:tcW w:w="0" w:type="auto"/>
            <w:tcBorders>
              <w:left w:val="single" w:sz="4" w:space="0" w:color="365F91" w:themeColor="accent1" w:themeShade="BF"/>
              <w:right w:val="single" w:sz="4" w:space="0" w:color="365F91" w:themeColor="accent1" w:themeShade="BF"/>
            </w:tcBorders>
            <w:shd w:val="clear" w:color="auto" w:fill="FFFFFF" w:themeFill="background1"/>
          </w:tcPr>
          <w:p w14:paraId="3A0BD8D4" w14:textId="2A00C8B2" w:rsidR="000D4A42" w:rsidRPr="008B5785" w:rsidRDefault="000D4A42" w:rsidP="00DF25CC">
            <w:pPr>
              <w:spacing w:after="0" w:line="240" w:lineRule="auto"/>
              <w:rPr>
                <w:rFonts w:ascii="Arial" w:hAnsi="Arial" w:cs="Arial"/>
              </w:rPr>
            </w:pPr>
            <w:r w:rsidRPr="7413DEF0">
              <w:rPr>
                <w:rFonts w:ascii="Arial" w:hAnsi="Arial" w:cs="Arial"/>
              </w:rPr>
              <w:t xml:space="preserve">Student only partially completes the </w:t>
            </w:r>
            <w:r w:rsidRPr="000D4A42">
              <w:rPr>
                <w:rFonts w:ascii="Arial" w:hAnsi="Arial" w:cs="Arial"/>
              </w:rPr>
              <w:t>Self-Assessment of NLN Nurse Educator Core Competencies</w:t>
            </w:r>
            <w:r w:rsidRPr="7413DEF0" w:rsidDel="000D4A42">
              <w:rPr>
                <w:rFonts w:ascii="Arial" w:hAnsi="Arial" w:cs="Arial"/>
              </w:rPr>
              <w:t xml:space="preserve"> </w:t>
            </w:r>
            <w:r w:rsidRPr="7413DEF0">
              <w:rPr>
                <w:rFonts w:ascii="Arial" w:hAnsi="Arial" w:cs="Arial"/>
              </w:rPr>
              <w:t>OR does not include</w:t>
            </w:r>
            <w:r w:rsidR="007C3E77">
              <w:rPr>
                <w:rFonts w:ascii="Arial" w:hAnsi="Arial" w:cs="Arial"/>
              </w:rPr>
              <w:t xml:space="preserve"> a</w:t>
            </w:r>
            <w:r w:rsidR="00DF25CC" w:rsidRPr="00DF25CC">
              <w:rPr>
                <w:rFonts w:ascii="Arial" w:hAnsi="Arial" w:cs="Arial"/>
              </w:rPr>
              <w:t>n example on how they will achieve each course outcomes</w:t>
            </w:r>
            <w:r w:rsidR="005528A6">
              <w:rPr>
                <w:rFonts w:ascii="Arial" w:hAnsi="Arial" w:cs="Arial"/>
              </w:rPr>
              <w:t>.</w:t>
            </w:r>
          </w:p>
        </w:tc>
        <w:tc>
          <w:tcPr>
            <w:tcW w:w="0" w:type="auto"/>
            <w:tcBorders>
              <w:top w:val="single" w:sz="4" w:space="0" w:color="365F91" w:themeColor="accent1" w:themeShade="BF"/>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47B0414F" w14:textId="092FC485" w:rsidR="000D4A42" w:rsidRPr="008B5785" w:rsidRDefault="000D4A42" w:rsidP="000D4A42">
            <w:pPr>
              <w:spacing w:after="0" w:line="240" w:lineRule="auto"/>
              <w:rPr>
                <w:rFonts w:ascii="Arial" w:hAnsi="Arial" w:cs="Arial"/>
              </w:rPr>
            </w:pPr>
            <w:r w:rsidRPr="4C2B9EB1">
              <w:rPr>
                <w:rFonts w:ascii="Arial" w:hAnsi="Arial" w:cs="Arial"/>
              </w:rPr>
              <w:t xml:space="preserve">Student does not complete the </w:t>
            </w:r>
            <w:r w:rsidRPr="000D4A42">
              <w:rPr>
                <w:rFonts w:ascii="Arial" w:hAnsi="Arial" w:cs="Arial"/>
              </w:rPr>
              <w:t>Self-Assessment of NLN Nurse Educator Core Competencies</w:t>
            </w:r>
            <w:r w:rsidR="002E0E98">
              <w:rPr>
                <w:rFonts w:ascii="Arial" w:hAnsi="Arial" w:cs="Arial"/>
              </w:rPr>
              <w:t>.</w:t>
            </w:r>
          </w:p>
        </w:tc>
      </w:tr>
      <w:tr w:rsidR="00C41232" w:rsidRPr="00714D9D" w14:paraId="1997B82C" w14:textId="77777777" w:rsidTr="003B58E3">
        <w:trPr>
          <w:trHeight w:val="1377"/>
        </w:trPr>
        <w:tc>
          <w:tcPr>
            <w:tcW w:w="2492" w:type="dxa"/>
            <w:tcBorders>
              <w:left w:val="thinThickLargeGap" w:sz="24" w:space="0" w:color="365F91"/>
              <w:bottom w:val="single" w:sz="4" w:space="0" w:color="365F91"/>
              <w:right w:val="single" w:sz="4" w:space="0" w:color="365F91"/>
            </w:tcBorders>
            <w:shd w:val="clear" w:color="auto" w:fill="FFFFFF"/>
          </w:tcPr>
          <w:p w14:paraId="2D62F670" w14:textId="027980BF" w:rsidR="00C41232" w:rsidRPr="00714D9D" w:rsidRDefault="00C41232" w:rsidP="00C41232">
            <w:pPr>
              <w:spacing w:after="0" w:line="240" w:lineRule="auto"/>
              <w:rPr>
                <w:rFonts w:ascii="Arial" w:eastAsia="Calibri" w:hAnsi="Arial" w:cs="Arial"/>
                <w:bCs/>
              </w:rPr>
            </w:pPr>
            <w:r>
              <w:rPr>
                <w:rFonts w:ascii="Arial" w:eastAsia="Calibri" w:hAnsi="Arial" w:cs="Arial"/>
                <w:bCs/>
              </w:rPr>
              <w:lastRenderedPageBreak/>
              <w:t xml:space="preserve">Late Assignment:  </w:t>
            </w:r>
          </w:p>
        </w:tc>
        <w:tc>
          <w:tcPr>
            <w:tcW w:w="52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7641C961" w14:textId="77777777" w:rsidR="00C41232" w:rsidRPr="4C2B9EB1" w:rsidRDefault="00C41232" w:rsidP="00C41232">
            <w:pPr>
              <w:spacing w:after="0" w:line="240" w:lineRule="auto"/>
              <w:rPr>
                <w:rFonts w:ascii="Arial" w:hAnsi="Arial" w:cs="Arial"/>
              </w:rPr>
            </w:pPr>
            <w:r w:rsidRPr="00B04B9F">
              <w:rPr>
                <w:rFonts w:ascii="Arial" w:hAnsi="Arial" w:cs="Arial"/>
              </w:rPr>
              <w:t xml:space="preserve">Submission deadline met.  No points deducted.  </w:t>
            </w:r>
          </w:p>
          <w:p w14:paraId="16143A4C" w14:textId="55FD6CBF" w:rsidR="00C41232" w:rsidRPr="000D4A42" w:rsidRDefault="00C41232" w:rsidP="00C41232">
            <w:pPr>
              <w:spacing w:after="0" w:line="240" w:lineRule="auto"/>
              <w:rPr>
                <w:rFonts w:ascii="Arial" w:hAnsi="Arial" w:cs="Arial"/>
              </w:rPr>
            </w:pPr>
            <w:r>
              <w:rPr>
                <w:rFonts w:ascii="Arial" w:hAnsi="Arial" w:cs="Arial"/>
              </w:rPr>
              <w:t xml:space="preserve">.  </w:t>
            </w:r>
          </w:p>
        </w:tc>
        <w:tc>
          <w:tcPr>
            <w:tcW w:w="0" w:type="auto"/>
            <w:gridSpan w:val="2"/>
            <w:tcBorders>
              <w:left w:val="single" w:sz="4" w:space="0" w:color="365F91" w:themeColor="accent1" w:themeShade="BF"/>
              <w:bottom w:val="single" w:sz="4" w:space="0" w:color="365F91" w:themeColor="accent1" w:themeShade="BF"/>
              <w:right w:val="thinThickLargeGap" w:sz="24" w:space="0" w:color="365F91" w:themeColor="accent1" w:themeShade="BF"/>
            </w:tcBorders>
            <w:shd w:val="clear" w:color="auto" w:fill="FFFFFF" w:themeFill="background1"/>
          </w:tcPr>
          <w:p w14:paraId="1277D0F3" w14:textId="4F6B3504" w:rsidR="00C41232" w:rsidRPr="4C2B9EB1" w:rsidRDefault="00C41232" w:rsidP="00C41232">
            <w:pPr>
              <w:spacing w:after="0" w:line="240" w:lineRule="auto"/>
              <w:rPr>
                <w:rFonts w:ascii="Arial" w:hAnsi="Arial" w:cs="Arial"/>
              </w:rPr>
            </w:pPr>
            <w:r w:rsidRPr="00C41232">
              <w:rPr>
                <w:rFonts w:ascii="Arial" w:hAnsi="Arial" w:cs="Arial"/>
              </w:rPr>
              <w:t>Student does not meet the deadline for submission.  Ten percent of the total points for the assignment per day will be deducted up to a total of 30% (3-days).  Assignments submitted after the third day will not be accepted</w:t>
            </w:r>
          </w:p>
        </w:tc>
      </w:tr>
    </w:tbl>
    <w:p w14:paraId="52CC7D4B" w14:textId="77777777" w:rsidR="00E20D49" w:rsidRPr="00714D9D" w:rsidRDefault="00E20D49" w:rsidP="00E20D49">
      <w:pPr>
        <w:spacing w:after="0" w:line="240" w:lineRule="auto"/>
        <w:rPr>
          <w:rFonts w:ascii="Arial" w:eastAsia="Times New Roman" w:hAnsi="Arial" w:cs="Arial"/>
          <w:b/>
          <w:bCs/>
        </w:rPr>
      </w:pPr>
    </w:p>
    <w:p w14:paraId="0F3773C4" w14:textId="3191E9D4" w:rsidR="009902AC" w:rsidRDefault="009902AC" w:rsidP="00145BF3">
      <w:pPr>
        <w:rPr>
          <w:rFonts w:ascii="Times New Roman" w:hAnsi="Times New Roman" w:cs="Times New Roman"/>
          <w:b/>
        </w:rPr>
      </w:pPr>
    </w:p>
    <w:p w14:paraId="45C42D60" w14:textId="496F4F8D" w:rsidR="00AF6534" w:rsidRPr="009902AC" w:rsidRDefault="00AF6534" w:rsidP="009902AC">
      <w:pPr>
        <w:tabs>
          <w:tab w:val="left" w:pos="1365"/>
        </w:tabs>
        <w:rPr>
          <w:rFonts w:ascii="Times New Roman" w:hAnsi="Times New Roman" w:cs="Times New Roman"/>
        </w:rPr>
      </w:pPr>
      <w:bookmarkStart w:id="0" w:name="_GoBack"/>
      <w:bookmarkEnd w:id="0"/>
    </w:p>
    <w:sectPr w:rsidR="00AF6534" w:rsidRPr="009902AC" w:rsidSect="00E20D49">
      <w:headerReference w:type="default" r:id="rId9"/>
      <w:footerReference w:type="default" r:id="rId10"/>
      <w:pgSz w:w="15840" w:h="12240" w:orient="landscape"/>
      <w:pgMar w:top="1080" w:right="1185" w:bottom="1440" w:left="1170" w:header="720" w:footer="195"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EC3C" w14:textId="77777777" w:rsidR="00BF45FC" w:rsidRDefault="00BF45FC" w:rsidP="00AE678A">
      <w:r>
        <w:separator/>
      </w:r>
    </w:p>
  </w:endnote>
  <w:endnote w:type="continuationSeparator" w:id="0">
    <w:p w14:paraId="68ABEE6C" w14:textId="77777777" w:rsidR="00BF45FC" w:rsidRDefault="00BF45FC"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2236"/>
      <w:gridCol w:w="1249"/>
    </w:tblGrid>
    <w:tr w:rsidR="00DB683B" w14:paraId="43C82329" w14:textId="77777777" w:rsidTr="4C2B9EB1">
      <w:trPr>
        <w:trHeight w:val="258"/>
      </w:trPr>
      <w:tc>
        <w:tcPr>
          <w:tcW w:w="4537" w:type="pct"/>
          <w:tcBorders>
            <w:top w:val="single" w:sz="12" w:space="0" w:color="002060"/>
          </w:tcBorders>
        </w:tcPr>
        <w:p w14:paraId="150C6989" w14:textId="3867E372" w:rsidR="00EC10FB" w:rsidRDefault="00370D8A" w:rsidP="4C2B9EB1">
          <w:pPr>
            <w:spacing w:after="240"/>
            <w:ind w:right="547"/>
            <w:rPr>
              <w:sz w:val="18"/>
              <w:szCs w:val="18"/>
            </w:rPr>
          </w:pPr>
          <w:r>
            <w:rPr>
              <w:rFonts w:ascii="Arial" w:hAnsi="Arial" w:cs="Arial"/>
              <w:sz w:val="18"/>
              <w:szCs w:val="18"/>
            </w:rPr>
            <w:t>ED_Track_</w:t>
          </w:r>
          <w:r w:rsidR="4C2B9EB1" w:rsidRPr="4C2B9EB1">
            <w:rPr>
              <w:rFonts w:ascii="Arial" w:hAnsi="Arial" w:cs="Arial"/>
              <w:sz w:val="18"/>
              <w:szCs w:val="18"/>
            </w:rPr>
            <w:t>Week1_Self-Assessment of Professional Competencies Guidelines with Scoring Rubric</w:t>
          </w:r>
          <w:r w:rsidR="000D4A42">
            <w:rPr>
              <w:rFonts w:ascii="Arial" w:hAnsi="Arial" w:cs="Arial"/>
              <w:sz w:val="18"/>
              <w:szCs w:val="18"/>
            </w:rPr>
            <w:t>_Revised_</w:t>
          </w:r>
          <w:r w:rsidR="00255CBB">
            <w:rPr>
              <w:rFonts w:ascii="Arial" w:hAnsi="Arial" w:cs="Arial"/>
              <w:sz w:val="18"/>
              <w:szCs w:val="18"/>
            </w:rPr>
            <w:t>4.19</w:t>
          </w:r>
          <w:r w:rsidR="00DA40B5">
            <w:rPr>
              <w:rFonts w:ascii="Arial" w:hAnsi="Arial" w:cs="Arial"/>
              <w:sz w:val="18"/>
              <w:szCs w:val="18"/>
            </w:rPr>
            <w:t>b</w:t>
          </w:r>
          <w:r w:rsidR="00C41232">
            <w:rPr>
              <w:sz w:val="18"/>
              <w:szCs w:val="18"/>
            </w:rPr>
            <w:t>&gt; 2019.05.31rr</w:t>
          </w:r>
          <w:r w:rsidR="4C2B9EB1" w:rsidRPr="4C2B9EB1">
            <w:rPr>
              <w:sz w:val="18"/>
              <w:szCs w:val="18"/>
            </w:rPr>
            <w:t xml:space="preserve">        </w:t>
          </w:r>
        </w:p>
        <w:p w14:paraId="2125AC92" w14:textId="6D77EC36" w:rsidR="00DB683B" w:rsidRPr="00336130" w:rsidRDefault="00EC10FB" w:rsidP="00EC10FB">
          <w:pPr>
            <w:spacing w:after="240"/>
            <w:ind w:right="547"/>
            <w:rPr>
              <w:rFonts w:ascii="Arial" w:hAnsi="Arial" w:cs="Arial"/>
              <w:sz w:val="18"/>
              <w:szCs w:val="18"/>
            </w:rPr>
          </w:pPr>
          <w:r>
            <w:rPr>
              <w:sz w:val="18"/>
              <w:szCs w:val="18"/>
            </w:rPr>
            <w:fldChar w:fldCharType="begin"/>
          </w:r>
          <w:r>
            <w:rPr>
              <w:sz w:val="18"/>
              <w:szCs w:val="18"/>
            </w:rPr>
            <w:instrText xml:space="preserve"> DATE \@ "M/d/yyyy" </w:instrText>
          </w:r>
          <w:r>
            <w:rPr>
              <w:sz w:val="18"/>
              <w:szCs w:val="18"/>
            </w:rPr>
            <w:fldChar w:fldCharType="separate"/>
          </w:r>
          <w:r w:rsidR="00C41232">
            <w:rPr>
              <w:noProof/>
              <w:sz w:val="18"/>
              <w:szCs w:val="18"/>
            </w:rPr>
            <w:t>5/31/2019</w:t>
          </w:r>
          <w:r>
            <w:rPr>
              <w:sz w:val="18"/>
              <w:szCs w:val="18"/>
            </w:rPr>
            <w:fldChar w:fldCharType="end"/>
          </w:r>
          <w:r w:rsidR="1C4AE5B5" w:rsidRPr="1C4AE5B5">
            <w:rPr>
              <w:sz w:val="18"/>
              <w:szCs w:val="18"/>
            </w:rPr>
            <w:t xml:space="preserve">                                                              </w:t>
          </w:r>
          <w:r>
            <w:rPr>
              <w:sz w:val="18"/>
              <w:szCs w:val="18"/>
            </w:rPr>
            <w:t xml:space="preserve">                      </w:t>
          </w:r>
        </w:p>
      </w:tc>
      <w:tc>
        <w:tcPr>
          <w:tcW w:w="463" w:type="pct"/>
          <w:tcBorders>
            <w:top w:val="single" w:sz="4" w:space="0" w:color="C0504D" w:themeColor="accent2"/>
          </w:tcBorders>
          <w:shd w:val="clear" w:color="auto" w:fill="002060"/>
        </w:tcPr>
        <w:p w14:paraId="3D5A1443" w14:textId="054CBB9E" w:rsidR="00DB683B" w:rsidRDefault="00DB683B" w:rsidP="00EE54FA">
          <w:pPr>
            <w:spacing w:after="0" w:line="240" w:lineRule="auto"/>
            <w:jc w:val="center"/>
            <w:rPr>
              <w:color w:val="FFFFFF" w:themeColor="background1"/>
            </w:rPr>
          </w:pPr>
          <w:r>
            <w:fldChar w:fldCharType="begin"/>
          </w:r>
          <w:r>
            <w:instrText xml:space="preserve"> PAGE   \* MERGEFORMAT </w:instrText>
          </w:r>
          <w:r>
            <w:fldChar w:fldCharType="separate"/>
          </w:r>
          <w:r w:rsidR="00C41232" w:rsidRPr="00C41232">
            <w:rPr>
              <w:noProof/>
              <w:color w:val="FFFFFF" w:themeColor="background1"/>
            </w:rPr>
            <w:t>4</w:t>
          </w:r>
          <w:r>
            <w:rPr>
              <w:noProof/>
              <w:color w:val="FFFFFF" w:themeColor="background1"/>
            </w:rPr>
            <w:fldChar w:fldCharType="end"/>
          </w:r>
        </w:p>
      </w:tc>
    </w:tr>
  </w:tbl>
  <w:p w14:paraId="6FF9A70C" w14:textId="77777777" w:rsidR="00DB683B" w:rsidRDefault="00DB683B" w:rsidP="00CD4F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3822" w14:textId="77777777" w:rsidR="00BF45FC" w:rsidRDefault="00BF45FC" w:rsidP="00AE678A">
      <w:r>
        <w:separator/>
      </w:r>
    </w:p>
  </w:footnote>
  <w:footnote w:type="continuationSeparator" w:id="0">
    <w:p w14:paraId="076C1098" w14:textId="77777777" w:rsidR="00BF45FC" w:rsidRDefault="00BF45FC" w:rsidP="00A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C147" w14:textId="77777777" w:rsidR="00255CBB" w:rsidRDefault="00D02A10" w:rsidP="4C2B9EB1">
    <w:pPr>
      <w:tabs>
        <w:tab w:val="center" w:pos="4860"/>
        <w:tab w:val="left" w:pos="5460"/>
        <w:tab w:val="right" w:pos="9720"/>
      </w:tabs>
      <w:rPr>
        <w:color w:val="002060"/>
        <w:sz w:val="28"/>
        <w:szCs w:val="28"/>
      </w:rPr>
    </w:pPr>
    <w:r>
      <w:rPr>
        <w:smallCaps/>
        <w:noProof/>
        <w:color w:val="002060"/>
        <w:sz w:val="32"/>
      </w:rPr>
      <mc:AlternateContent>
        <mc:Choice Requires="wps">
          <w:drawing>
            <wp:anchor distT="0" distB="0" distL="114300" distR="114300" simplePos="0" relativeHeight="251659264" behindDoc="0" locked="0" layoutInCell="1" allowOverlap="1" wp14:anchorId="174DBC27" wp14:editId="1C37CFDB">
              <wp:simplePos x="0" y="0"/>
              <wp:positionH relativeFrom="column">
                <wp:posOffset>-28575</wp:posOffset>
              </wp:positionH>
              <wp:positionV relativeFrom="paragraph">
                <wp:posOffset>266700</wp:posOffset>
              </wp:positionV>
              <wp:extent cx="8596630" cy="0"/>
              <wp:effectExtent l="1397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091A4" id="_x0000_t32" coordsize="21600,21600" o:spt="32" o:oned="t" path="m,l21600,21600e" filled="f">
              <v:path arrowok="t" fillok="f" o:connecttype="none"/>
              <o:lock v:ext="edit" shapetype="t"/>
            </v:shapetype>
            <v:shape id="AutoShape 1" o:spid="_x0000_s1026" type="#_x0000_t32" style="position:absolute;margin-left:-2.25pt;margin-top:21pt;width:6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" strokecolor="#002060" strokeweight="1.5pt"/>
          </w:pict>
        </mc:Fallback>
      </mc:AlternateContent>
    </w:r>
    <w:r w:rsidRPr="1C4AE5B5">
      <w:rPr>
        <w:color w:val="002060"/>
        <w:sz w:val="32"/>
        <w:szCs w:val="32"/>
      </w:rPr>
      <w:t>Chamberlain College of Nursing</w:t>
    </w:r>
    <w:r w:rsidRPr="00005DF6">
      <w:rPr>
        <w:color w:val="002060"/>
      </w:rPr>
      <w:tab/>
    </w:r>
    <w:r w:rsidR="00EC10FB">
      <w:rPr>
        <w:color w:val="002060"/>
        <w:sz w:val="28"/>
        <w:szCs w:val="28"/>
      </w:rPr>
      <w:t xml:space="preserve"> </w:t>
    </w:r>
  </w:p>
  <w:p w14:paraId="15EE50F4" w14:textId="1C0C8364" w:rsidR="00D02A10" w:rsidRPr="00EC10FB" w:rsidRDefault="00255CBB" w:rsidP="4C2B9EB1">
    <w:pPr>
      <w:tabs>
        <w:tab w:val="center" w:pos="4860"/>
        <w:tab w:val="left" w:pos="5460"/>
        <w:tab w:val="right" w:pos="9720"/>
      </w:tabs>
      <w:rPr>
        <w:sz w:val="24"/>
        <w:szCs w:val="24"/>
      </w:rPr>
    </w:pPr>
    <w:r>
      <w:rPr>
        <w:color w:val="002060"/>
        <w:sz w:val="28"/>
        <w:szCs w:val="28"/>
      </w:rPr>
      <w:t>Educator Track</w:t>
    </w:r>
    <w:r w:rsidR="00EC10FB">
      <w:rPr>
        <w:color w:val="002060"/>
        <w:sz w:val="28"/>
        <w:szCs w:val="28"/>
      </w:rPr>
      <w:t xml:space="preserve">:  </w:t>
    </w:r>
    <w:r w:rsidR="00EC10FB" w:rsidRPr="00EC10FB">
      <w:rPr>
        <w:color w:val="002060"/>
        <w:sz w:val="24"/>
        <w:szCs w:val="24"/>
      </w:rPr>
      <w:t>Theoretical Foundations and Instructional Strategies for the Nurse Educator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0DBF"/>
    <w:multiLevelType w:val="hybridMultilevel"/>
    <w:tmpl w:val="FF5C3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62C5"/>
    <w:multiLevelType w:val="hybridMultilevel"/>
    <w:tmpl w:val="D82C8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418A"/>
    <w:multiLevelType w:val="multilevel"/>
    <w:tmpl w:val="6EC272AA"/>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E4C6D46"/>
    <w:multiLevelType w:val="hybridMultilevel"/>
    <w:tmpl w:val="957A1852"/>
    <w:lvl w:ilvl="0" w:tplc="053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0"/>
  </w:num>
  <w:num w:numId="9">
    <w:abstractNumId w:val="8"/>
  </w:num>
  <w:num w:numId="10">
    <w:abstractNumId w:val="5"/>
  </w:num>
  <w:num w:numId="11">
    <w:abstractNumId w:val="6"/>
  </w:num>
  <w:num w:numId="12">
    <w:abstractNumId w:val="2"/>
  </w:num>
  <w:num w:numId="13">
    <w:abstractNumId w:val="1"/>
  </w:num>
  <w:num w:numId="14">
    <w:abstractNumId w:val="11"/>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5"/>
    <w:rsid w:val="0000074C"/>
    <w:rsid w:val="00015872"/>
    <w:rsid w:val="00017AE4"/>
    <w:rsid w:val="00032802"/>
    <w:rsid w:val="0009109F"/>
    <w:rsid w:val="00091B22"/>
    <w:rsid w:val="000974EC"/>
    <w:rsid w:val="000A6686"/>
    <w:rsid w:val="000B3D7F"/>
    <w:rsid w:val="000B53B8"/>
    <w:rsid w:val="000C1842"/>
    <w:rsid w:val="000D4A42"/>
    <w:rsid w:val="000D5DA9"/>
    <w:rsid w:val="000F1D3B"/>
    <w:rsid w:val="000F2639"/>
    <w:rsid w:val="00103839"/>
    <w:rsid w:val="00104281"/>
    <w:rsid w:val="00117B9D"/>
    <w:rsid w:val="00121D6C"/>
    <w:rsid w:val="00127EC6"/>
    <w:rsid w:val="00134F20"/>
    <w:rsid w:val="001435B2"/>
    <w:rsid w:val="00145BF3"/>
    <w:rsid w:val="00160B07"/>
    <w:rsid w:val="0017446F"/>
    <w:rsid w:val="00187545"/>
    <w:rsid w:val="001A1F09"/>
    <w:rsid w:val="001A71A8"/>
    <w:rsid w:val="001D0B2B"/>
    <w:rsid w:val="001D55D2"/>
    <w:rsid w:val="001E38F0"/>
    <w:rsid w:val="001F06D1"/>
    <w:rsid w:val="00203F59"/>
    <w:rsid w:val="00204E28"/>
    <w:rsid w:val="00255CBB"/>
    <w:rsid w:val="00255E71"/>
    <w:rsid w:val="0026336D"/>
    <w:rsid w:val="00264E43"/>
    <w:rsid w:val="00293CF1"/>
    <w:rsid w:val="002945A1"/>
    <w:rsid w:val="002952D1"/>
    <w:rsid w:val="002955B5"/>
    <w:rsid w:val="002A1ADF"/>
    <w:rsid w:val="002B0D67"/>
    <w:rsid w:val="002B79F4"/>
    <w:rsid w:val="002D28BB"/>
    <w:rsid w:val="002D5819"/>
    <w:rsid w:val="002D581C"/>
    <w:rsid w:val="002E0E98"/>
    <w:rsid w:val="002E4834"/>
    <w:rsid w:val="00315025"/>
    <w:rsid w:val="00317FF4"/>
    <w:rsid w:val="0032243F"/>
    <w:rsid w:val="00334153"/>
    <w:rsid w:val="00336130"/>
    <w:rsid w:val="00340737"/>
    <w:rsid w:val="00360D3B"/>
    <w:rsid w:val="00361CC6"/>
    <w:rsid w:val="00370D8A"/>
    <w:rsid w:val="00372D8A"/>
    <w:rsid w:val="003921A3"/>
    <w:rsid w:val="003C0415"/>
    <w:rsid w:val="003D0F22"/>
    <w:rsid w:val="003D3C16"/>
    <w:rsid w:val="003E1D40"/>
    <w:rsid w:val="003E2322"/>
    <w:rsid w:val="003E64AB"/>
    <w:rsid w:val="004237D4"/>
    <w:rsid w:val="004373B0"/>
    <w:rsid w:val="00440F29"/>
    <w:rsid w:val="00442FE5"/>
    <w:rsid w:val="004443B1"/>
    <w:rsid w:val="00451DB9"/>
    <w:rsid w:val="00471781"/>
    <w:rsid w:val="004849FB"/>
    <w:rsid w:val="004869D7"/>
    <w:rsid w:val="00486B05"/>
    <w:rsid w:val="00495682"/>
    <w:rsid w:val="004A3366"/>
    <w:rsid w:val="004B06DB"/>
    <w:rsid w:val="004C2D49"/>
    <w:rsid w:val="004C7566"/>
    <w:rsid w:val="004E50D6"/>
    <w:rsid w:val="005156A3"/>
    <w:rsid w:val="005260B7"/>
    <w:rsid w:val="00526285"/>
    <w:rsid w:val="00530D09"/>
    <w:rsid w:val="00530F33"/>
    <w:rsid w:val="00540CCA"/>
    <w:rsid w:val="00551FD0"/>
    <w:rsid w:val="005528A6"/>
    <w:rsid w:val="00556541"/>
    <w:rsid w:val="005C697C"/>
    <w:rsid w:val="005E4DDC"/>
    <w:rsid w:val="006116F1"/>
    <w:rsid w:val="00617D8A"/>
    <w:rsid w:val="00631CAC"/>
    <w:rsid w:val="00647F63"/>
    <w:rsid w:val="0065479B"/>
    <w:rsid w:val="006560B2"/>
    <w:rsid w:val="006755FD"/>
    <w:rsid w:val="00677A54"/>
    <w:rsid w:val="006800B7"/>
    <w:rsid w:val="00684434"/>
    <w:rsid w:val="006932C0"/>
    <w:rsid w:val="00695894"/>
    <w:rsid w:val="006A0964"/>
    <w:rsid w:val="006A54FC"/>
    <w:rsid w:val="006B049D"/>
    <w:rsid w:val="006B7F48"/>
    <w:rsid w:val="006F787A"/>
    <w:rsid w:val="00710DE6"/>
    <w:rsid w:val="007110F5"/>
    <w:rsid w:val="00717A87"/>
    <w:rsid w:val="00726C66"/>
    <w:rsid w:val="00756B63"/>
    <w:rsid w:val="00756C63"/>
    <w:rsid w:val="00761712"/>
    <w:rsid w:val="007640D5"/>
    <w:rsid w:val="00773A95"/>
    <w:rsid w:val="00780469"/>
    <w:rsid w:val="007C15C1"/>
    <w:rsid w:val="007C28AA"/>
    <w:rsid w:val="007C3E77"/>
    <w:rsid w:val="007C63EA"/>
    <w:rsid w:val="007D3241"/>
    <w:rsid w:val="007D4A1A"/>
    <w:rsid w:val="007E1833"/>
    <w:rsid w:val="007F6D97"/>
    <w:rsid w:val="00837F82"/>
    <w:rsid w:val="00846C00"/>
    <w:rsid w:val="0085009B"/>
    <w:rsid w:val="0087120B"/>
    <w:rsid w:val="008824C5"/>
    <w:rsid w:val="00883D21"/>
    <w:rsid w:val="008919CB"/>
    <w:rsid w:val="00891B66"/>
    <w:rsid w:val="00895194"/>
    <w:rsid w:val="008A3BC1"/>
    <w:rsid w:val="008F1568"/>
    <w:rsid w:val="009019B6"/>
    <w:rsid w:val="00907663"/>
    <w:rsid w:val="0091029B"/>
    <w:rsid w:val="00924C77"/>
    <w:rsid w:val="009257C2"/>
    <w:rsid w:val="00935898"/>
    <w:rsid w:val="00935FB6"/>
    <w:rsid w:val="00946C34"/>
    <w:rsid w:val="009556CB"/>
    <w:rsid w:val="00960373"/>
    <w:rsid w:val="009664CA"/>
    <w:rsid w:val="009902AC"/>
    <w:rsid w:val="00990C0A"/>
    <w:rsid w:val="00994615"/>
    <w:rsid w:val="009B1CC9"/>
    <w:rsid w:val="009B5C0E"/>
    <w:rsid w:val="009C344A"/>
    <w:rsid w:val="009D095D"/>
    <w:rsid w:val="009D3801"/>
    <w:rsid w:val="009F4D7C"/>
    <w:rsid w:val="00A23B81"/>
    <w:rsid w:val="00A30767"/>
    <w:rsid w:val="00A36665"/>
    <w:rsid w:val="00A5131B"/>
    <w:rsid w:val="00A900BE"/>
    <w:rsid w:val="00A91520"/>
    <w:rsid w:val="00A95912"/>
    <w:rsid w:val="00AA175F"/>
    <w:rsid w:val="00AB6736"/>
    <w:rsid w:val="00AC1020"/>
    <w:rsid w:val="00AC24C4"/>
    <w:rsid w:val="00AC397B"/>
    <w:rsid w:val="00AC4713"/>
    <w:rsid w:val="00AC7FD8"/>
    <w:rsid w:val="00AD4361"/>
    <w:rsid w:val="00AD525D"/>
    <w:rsid w:val="00AE21F6"/>
    <w:rsid w:val="00AE6049"/>
    <w:rsid w:val="00AE678A"/>
    <w:rsid w:val="00AF6534"/>
    <w:rsid w:val="00B03F89"/>
    <w:rsid w:val="00B06EA3"/>
    <w:rsid w:val="00B143B6"/>
    <w:rsid w:val="00B36675"/>
    <w:rsid w:val="00B53A86"/>
    <w:rsid w:val="00B8113F"/>
    <w:rsid w:val="00B91324"/>
    <w:rsid w:val="00B927BE"/>
    <w:rsid w:val="00BA24C7"/>
    <w:rsid w:val="00BB2D7B"/>
    <w:rsid w:val="00BC5451"/>
    <w:rsid w:val="00BC7712"/>
    <w:rsid w:val="00BE31B6"/>
    <w:rsid w:val="00BF45FC"/>
    <w:rsid w:val="00BF7247"/>
    <w:rsid w:val="00C028F1"/>
    <w:rsid w:val="00C06416"/>
    <w:rsid w:val="00C148E3"/>
    <w:rsid w:val="00C158E8"/>
    <w:rsid w:val="00C21AB9"/>
    <w:rsid w:val="00C329DD"/>
    <w:rsid w:val="00C41232"/>
    <w:rsid w:val="00C56915"/>
    <w:rsid w:val="00C615E8"/>
    <w:rsid w:val="00C90390"/>
    <w:rsid w:val="00C93B99"/>
    <w:rsid w:val="00CC584B"/>
    <w:rsid w:val="00CD2110"/>
    <w:rsid w:val="00CD4F7A"/>
    <w:rsid w:val="00CE0B33"/>
    <w:rsid w:val="00D02A10"/>
    <w:rsid w:val="00D0680D"/>
    <w:rsid w:val="00D10CBD"/>
    <w:rsid w:val="00D50A58"/>
    <w:rsid w:val="00D52157"/>
    <w:rsid w:val="00D57761"/>
    <w:rsid w:val="00D579AD"/>
    <w:rsid w:val="00D63832"/>
    <w:rsid w:val="00D640AB"/>
    <w:rsid w:val="00D6766E"/>
    <w:rsid w:val="00D82479"/>
    <w:rsid w:val="00DA40B5"/>
    <w:rsid w:val="00DB683B"/>
    <w:rsid w:val="00DC4D7F"/>
    <w:rsid w:val="00DC68C7"/>
    <w:rsid w:val="00DD0AFE"/>
    <w:rsid w:val="00DD199F"/>
    <w:rsid w:val="00DE5B16"/>
    <w:rsid w:val="00DF25CC"/>
    <w:rsid w:val="00DF5350"/>
    <w:rsid w:val="00E11507"/>
    <w:rsid w:val="00E142A9"/>
    <w:rsid w:val="00E15B24"/>
    <w:rsid w:val="00E2068C"/>
    <w:rsid w:val="00E20D49"/>
    <w:rsid w:val="00E35B72"/>
    <w:rsid w:val="00E37FC0"/>
    <w:rsid w:val="00E625C1"/>
    <w:rsid w:val="00E73BEE"/>
    <w:rsid w:val="00E95D96"/>
    <w:rsid w:val="00EA13A5"/>
    <w:rsid w:val="00EA1BCB"/>
    <w:rsid w:val="00EA436E"/>
    <w:rsid w:val="00EA540B"/>
    <w:rsid w:val="00EC10FB"/>
    <w:rsid w:val="00ED5039"/>
    <w:rsid w:val="00EE2795"/>
    <w:rsid w:val="00EE54FA"/>
    <w:rsid w:val="00F23ED2"/>
    <w:rsid w:val="00F366C7"/>
    <w:rsid w:val="00F61A59"/>
    <w:rsid w:val="00F650F6"/>
    <w:rsid w:val="00F65384"/>
    <w:rsid w:val="00F708D8"/>
    <w:rsid w:val="00F94F9E"/>
    <w:rsid w:val="00FA5C6F"/>
    <w:rsid w:val="00FF6E47"/>
    <w:rsid w:val="1C4AE5B5"/>
    <w:rsid w:val="4C2B9EB1"/>
    <w:rsid w:val="4F4ACFF0"/>
    <w:rsid w:val="7413D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5EBDA"/>
  <w15:docId w15:val="{933A2C50-49DF-4D8D-808F-73D99521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AC4713"/>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AC4713"/>
    <w:rPr>
      <w:rFonts w:eastAsia="Calibri" w:cstheme="minorHAnsi"/>
      <w:b/>
      <w:smallCaps/>
      <w:spacing w:val="5"/>
      <w:sz w:val="32"/>
      <w:szCs w:val="32"/>
    </w:rPr>
  </w:style>
  <w:style w:type="character" w:styleId="Hyperlink">
    <w:name w:val="Hyperlink"/>
    <w:basedOn w:val="DefaultParagraphFont"/>
    <w:uiPriority w:val="99"/>
    <w:unhideWhenUsed/>
    <w:rsid w:val="00946C34"/>
    <w:rPr>
      <w:color w:val="0000FF" w:themeColor="hyperlink"/>
      <w:u w:val="single"/>
    </w:rPr>
  </w:style>
  <w:style w:type="table" w:styleId="TableGrid">
    <w:name w:val="Table Grid"/>
    <w:basedOn w:val="TableNormal"/>
    <w:uiPriority w:val="99"/>
    <w:rsid w:val="0029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 w:id="729154365">
      <w:bodyDiv w:val="1"/>
      <w:marLeft w:val="0"/>
      <w:marRight w:val="0"/>
      <w:marTop w:val="0"/>
      <w:marBottom w:val="0"/>
      <w:divBdr>
        <w:top w:val="none" w:sz="0" w:space="0" w:color="auto"/>
        <w:left w:val="none" w:sz="0" w:space="0" w:color="auto"/>
        <w:bottom w:val="none" w:sz="0" w:space="0" w:color="auto"/>
        <w:right w:val="none" w:sz="0" w:space="0" w:color="auto"/>
      </w:divBdr>
    </w:div>
    <w:div w:id="1054038974">
      <w:bodyDiv w:val="1"/>
      <w:marLeft w:val="0"/>
      <w:marRight w:val="0"/>
      <w:marTop w:val="0"/>
      <w:marBottom w:val="0"/>
      <w:divBdr>
        <w:top w:val="none" w:sz="0" w:space="0" w:color="auto"/>
        <w:left w:val="none" w:sz="0" w:space="0" w:color="auto"/>
        <w:bottom w:val="none" w:sz="0" w:space="0" w:color="auto"/>
        <w:right w:val="none" w:sz="0" w:space="0" w:color="auto"/>
      </w:divBdr>
    </w:div>
    <w:div w:id="1274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n.org/professional-development-programs/competencies-for-nursing-education/nurse-educator-core-compet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e600a0dd27ff4e06"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6585-E205-4925-BBA3-93A79A8A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RSF</dc:creator>
  <cp:lastModifiedBy>Raymond, Roberta</cp:lastModifiedBy>
  <cp:revision>2</cp:revision>
  <dcterms:created xsi:type="dcterms:W3CDTF">2019-05-31T16:37:00Z</dcterms:created>
  <dcterms:modified xsi:type="dcterms:W3CDTF">2019-05-31T16:37:00Z</dcterms:modified>
</cp:coreProperties>
</file>